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6FF68A" w14:textId="5DA1178A" w:rsidR="00C354DC" w:rsidRPr="00C354DC" w:rsidRDefault="00C354DC" w:rsidP="00235812">
      <w:pPr>
        <w:pStyle w:val="3GPPHeader"/>
        <w:spacing w:after="0"/>
        <w:rPr>
          <w:bCs/>
          <w:sz w:val="22"/>
        </w:rPr>
      </w:pPr>
      <w:bookmarkStart w:id="0" w:name="_GoBack"/>
      <w:bookmarkEnd w:id="0"/>
      <w:r w:rsidRPr="006C3C38">
        <w:rPr>
          <w:bCs/>
          <w:sz w:val="22"/>
        </w:rPr>
        <w:t>3</w:t>
      </w:r>
      <w:r w:rsidR="00B51C1F" w:rsidRPr="006C3C38">
        <w:rPr>
          <w:bCs/>
          <w:sz w:val="22"/>
        </w:rPr>
        <w:t>GPP TSG RAN WG1 Meeting #91</w:t>
      </w:r>
      <w:r w:rsidRPr="006C3C38">
        <w:rPr>
          <w:bCs/>
          <w:sz w:val="22"/>
        </w:rPr>
        <w:t xml:space="preserve"> </w:t>
      </w:r>
      <w:r w:rsidRPr="006C3C38">
        <w:rPr>
          <w:bCs/>
          <w:sz w:val="22"/>
        </w:rPr>
        <w:tab/>
      </w:r>
      <w:r w:rsidRPr="00972D76">
        <w:rPr>
          <w:bCs/>
          <w:sz w:val="22"/>
        </w:rPr>
        <w:t>R1-</w:t>
      </w:r>
      <w:r w:rsidR="006C3C38" w:rsidRPr="00602C4E">
        <w:rPr>
          <w:bCs/>
          <w:sz w:val="22"/>
        </w:rPr>
        <w:t>1721351</w:t>
      </w:r>
      <w:r w:rsidR="008A7D8D">
        <w:rPr>
          <w:bCs/>
          <w:sz w:val="22"/>
        </w:rPr>
        <w:t xml:space="preserve"> </w:t>
      </w:r>
    </w:p>
    <w:p w14:paraId="0CFB86FD" w14:textId="3A9DDC95" w:rsidR="00C354DC" w:rsidRDefault="00B51C1F" w:rsidP="00235812">
      <w:pPr>
        <w:pStyle w:val="3GPPHeader"/>
        <w:spacing w:after="0"/>
        <w:rPr>
          <w:bCs/>
          <w:sz w:val="22"/>
        </w:rPr>
      </w:pPr>
      <w:r w:rsidRPr="00B51C1F">
        <w:rPr>
          <w:bCs/>
          <w:sz w:val="22"/>
        </w:rPr>
        <w:t>Reno, USA, November 27th – December 1st, 2017</w:t>
      </w:r>
    </w:p>
    <w:p w14:paraId="25235F00" w14:textId="77777777" w:rsidR="00235812" w:rsidRDefault="00235812" w:rsidP="00C354DC">
      <w:pPr>
        <w:pStyle w:val="3GPPHeader"/>
        <w:rPr>
          <w:sz w:val="22"/>
          <w:szCs w:val="22"/>
          <w:lang w:val="en-US"/>
        </w:rPr>
      </w:pPr>
    </w:p>
    <w:p w14:paraId="606D9DC9" w14:textId="20B2E312" w:rsidR="00E90E49" w:rsidRPr="007B78FE" w:rsidRDefault="00E90E49" w:rsidP="00C354DC">
      <w:pPr>
        <w:pStyle w:val="3GPPHeader"/>
        <w:rPr>
          <w:sz w:val="22"/>
          <w:szCs w:val="22"/>
          <w:lang w:val="en-US"/>
        </w:rPr>
      </w:pPr>
      <w:r w:rsidRPr="007B78FE">
        <w:rPr>
          <w:sz w:val="22"/>
          <w:szCs w:val="22"/>
          <w:lang w:val="en-US"/>
        </w:rPr>
        <w:t>Agenda Item:</w:t>
      </w:r>
      <w:r w:rsidRPr="007B78FE">
        <w:rPr>
          <w:sz w:val="22"/>
          <w:szCs w:val="22"/>
          <w:lang w:val="en-US"/>
        </w:rPr>
        <w:tab/>
      </w:r>
      <w:r w:rsidR="00C354DC">
        <w:rPr>
          <w:sz w:val="22"/>
          <w:szCs w:val="22"/>
          <w:lang w:val="en-US"/>
        </w:rPr>
        <w:t>7</w:t>
      </w:r>
      <w:r w:rsidR="00F02F29">
        <w:rPr>
          <w:sz w:val="22"/>
          <w:szCs w:val="22"/>
          <w:lang w:val="en-US"/>
        </w:rPr>
        <w:t>.8</w:t>
      </w:r>
    </w:p>
    <w:p w14:paraId="684B06A7" w14:textId="77777777" w:rsidR="00E90E49" w:rsidRPr="007B78FE" w:rsidRDefault="003D3C45" w:rsidP="00F64C2B">
      <w:pPr>
        <w:pStyle w:val="3GPPHeader"/>
        <w:rPr>
          <w:sz w:val="22"/>
          <w:szCs w:val="22"/>
          <w:lang w:val="en-US"/>
        </w:rPr>
      </w:pPr>
      <w:r w:rsidRPr="007B78FE">
        <w:rPr>
          <w:sz w:val="22"/>
          <w:szCs w:val="22"/>
          <w:lang w:val="en-US"/>
        </w:rPr>
        <w:t>Source:</w:t>
      </w:r>
      <w:r w:rsidR="00E90E49" w:rsidRPr="007B78FE">
        <w:rPr>
          <w:sz w:val="22"/>
          <w:szCs w:val="22"/>
          <w:lang w:val="en-US"/>
        </w:rPr>
        <w:tab/>
      </w:r>
      <w:r w:rsidR="00F64C2B" w:rsidRPr="007B78FE">
        <w:rPr>
          <w:sz w:val="22"/>
          <w:szCs w:val="22"/>
          <w:lang w:val="en-US"/>
        </w:rPr>
        <w:t>Ericsson</w:t>
      </w:r>
    </w:p>
    <w:p w14:paraId="214B1E52" w14:textId="1D2AFE90" w:rsidR="00E90E49" w:rsidRPr="007B78FE" w:rsidRDefault="003D3C45" w:rsidP="00547F4D">
      <w:pPr>
        <w:pStyle w:val="3GPPHeader"/>
        <w:ind w:left="1701" w:hanging="1701"/>
        <w:rPr>
          <w:sz w:val="22"/>
          <w:szCs w:val="22"/>
          <w:lang w:val="en-US"/>
        </w:rPr>
      </w:pPr>
      <w:r w:rsidRPr="007B78FE">
        <w:rPr>
          <w:sz w:val="22"/>
          <w:szCs w:val="22"/>
          <w:lang w:val="en-US"/>
        </w:rPr>
        <w:t>Title:</w:t>
      </w:r>
      <w:r w:rsidR="006B5B0F" w:rsidRPr="007B78FE">
        <w:rPr>
          <w:sz w:val="22"/>
          <w:szCs w:val="22"/>
          <w:lang w:val="en-US"/>
        </w:rPr>
        <w:tab/>
      </w:r>
      <w:r w:rsidR="006B60D4">
        <w:rPr>
          <w:sz w:val="22"/>
          <w:szCs w:val="22"/>
          <w:lang w:val="en-US"/>
        </w:rPr>
        <w:t>UE Capability for Multi-antenna T</w:t>
      </w:r>
      <w:r w:rsidR="00AD45F1">
        <w:rPr>
          <w:sz w:val="22"/>
          <w:szCs w:val="22"/>
          <w:lang w:val="en-US"/>
        </w:rPr>
        <w:t>ransmission</w:t>
      </w:r>
    </w:p>
    <w:p w14:paraId="59D6E79C" w14:textId="5E479DB4" w:rsidR="00E90E49" w:rsidRPr="007B78FE" w:rsidRDefault="00E90E49" w:rsidP="00D546FF">
      <w:pPr>
        <w:pStyle w:val="3GPPHeader"/>
        <w:rPr>
          <w:sz w:val="22"/>
          <w:szCs w:val="22"/>
          <w:lang w:val="en-US"/>
        </w:rPr>
      </w:pPr>
      <w:r w:rsidRPr="007B78FE">
        <w:rPr>
          <w:sz w:val="22"/>
          <w:szCs w:val="22"/>
          <w:lang w:val="en-US"/>
        </w:rPr>
        <w:t>Document for:</w:t>
      </w:r>
      <w:r w:rsidRPr="007B78FE">
        <w:rPr>
          <w:sz w:val="22"/>
          <w:szCs w:val="22"/>
          <w:lang w:val="en-US"/>
        </w:rPr>
        <w:tab/>
        <w:t>Discussion</w:t>
      </w:r>
      <w:r w:rsidR="00186D76" w:rsidRPr="007B78FE">
        <w:rPr>
          <w:sz w:val="22"/>
          <w:szCs w:val="22"/>
          <w:lang w:val="en-US"/>
        </w:rPr>
        <w:t xml:space="preserve"> and</w:t>
      </w:r>
      <w:r w:rsidRPr="007B78FE">
        <w:rPr>
          <w:sz w:val="22"/>
          <w:szCs w:val="22"/>
          <w:lang w:val="en-US"/>
        </w:rPr>
        <w:t xml:space="preserve"> Decision</w:t>
      </w:r>
    </w:p>
    <w:p w14:paraId="65062EEC" w14:textId="77777777" w:rsidR="00E90E49" w:rsidRPr="007B78FE" w:rsidRDefault="00E90E49" w:rsidP="00CE0424">
      <w:pPr>
        <w:pStyle w:val="Heading1"/>
        <w:rPr>
          <w:lang w:val="en-US"/>
        </w:rPr>
      </w:pPr>
      <w:r w:rsidRPr="007B78FE">
        <w:rPr>
          <w:lang w:val="en-US"/>
        </w:rPr>
        <w:t>Introduction</w:t>
      </w:r>
    </w:p>
    <w:p w14:paraId="197CF379" w14:textId="3F2981F6" w:rsidR="00D538F4" w:rsidRDefault="00C354DC" w:rsidP="00D538F4">
      <w:pPr>
        <w:pStyle w:val="BodyText"/>
        <w:rPr>
          <w:lang w:val="en-US"/>
        </w:rPr>
      </w:pPr>
      <w:r>
        <w:rPr>
          <w:lang w:val="en-US"/>
        </w:rPr>
        <w:t xml:space="preserve">In this contribution, we </w:t>
      </w:r>
      <w:r w:rsidR="0036002E">
        <w:rPr>
          <w:lang w:val="en-US"/>
        </w:rPr>
        <w:t xml:space="preserve">discuss UE capability </w:t>
      </w:r>
      <w:r w:rsidR="008F7063">
        <w:rPr>
          <w:lang w:val="en-US"/>
        </w:rPr>
        <w:t xml:space="preserve">for NR multi-antenna transmission.  We focus on capability components and how they can be structured into feature groups, </w:t>
      </w:r>
      <w:r w:rsidR="0036002E">
        <w:rPr>
          <w:lang w:val="en-US"/>
        </w:rPr>
        <w:t xml:space="preserve">building </w:t>
      </w:r>
      <w:r w:rsidR="008F7063">
        <w:rPr>
          <w:lang w:val="en-US"/>
        </w:rPr>
        <w:t xml:space="preserve">on </w:t>
      </w:r>
      <w:r w:rsidR="0036002E">
        <w:rPr>
          <w:lang w:val="en-US"/>
        </w:rPr>
        <w:t xml:space="preserve">the discussions in RAN1#90bis </w:t>
      </w:r>
      <w:r w:rsidR="000C3A29">
        <w:rPr>
          <w:lang w:val="en-US"/>
        </w:rPr>
        <w:t xml:space="preserve">and captured in </w:t>
      </w:r>
      <w:r w:rsidR="00E374A1">
        <w:rPr>
          <w:lang w:val="en-US"/>
        </w:rPr>
        <w:fldChar w:fldCharType="begin"/>
      </w:r>
      <w:r w:rsidR="00E374A1">
        <w:rPr>
          <w:lang w:val="en-US"/>
        </w:rPr>
        <w:instrText xml:space="preserve"> REF _Ref498523248 \r \h </w:instrText>
      </w:r>
      <w:r w:rsidR="00E374A1">
        <w:rPr>
          <w:lang w:val="en-US"/>
        </w:rPr>
      </w:r>
      <w:r w:rsidR="00E374A1">
        <w:rPr>
          <w:lang w:val="en-US"/>
        </w:rPr>
        <w:fldChar w:fldCharType="separate"/>
      </w:r>
      <w:r w:rsidR="00E374A1">
        <w:rPr>
          <w:lang w:val="en-US"/>
        </w:rPr>
        <w:t>[1]</w:t>
      </w:r>
      <w:r w:rsidR="00E374A1">
        <w:rPr>
          <w:lang w:val="en-US"/>
        </w:rPr>
        <w:fldChar w:fldCharType="end"/>
      </w:r>
      <w:r w:rsidR="0036002E">
        <w:rPr>
          <w:lang w:val="en-US"/>
        </w:rPr>
        <w:t>.</w:t>
      </w:r>
      <w:r w:rsidR="00196619">
        <w:rPr>
          <w:lang w:val="en-US"/>
        </w:rPr>
        <w:t xml:space="preserve">  </w:t>
      </w:r>
    </w:p>
    <w:p w14:paraId="2DFAC73A" w14:textId="249B16C3" w:rsidR="00EA60F2" w:rsidRDefault="00C354DC" w:rsidP="002D0DF1">
      <w:pPr>
        <w:pStyle w:val="Heading1"/>
        <w:rPr>
          <w:lang w:val="en-US"/>
        </w:rPr>
      </w:pPr>
      <w:r>
        <w:rPr>
          <w:lang w:val="en-US"/>
        </w:rPr>
        <w:t>Discussion</w:t>
      </w:r>
    </w:p>
    <w:p w14:paraId="5CD90DDE" w14:textId="319FC662" w:rsidR="000D135E" w:rsidRPr="000B664C" w:rsidRDefault="00663F70" w:rsidP="000B664C">
      <w:pPr>
        <w:pStyle w:val="BodyText"/>
        <w:spacing w:after="240"/>
      </w:pPr>
      <w:r>
        <w:t xml:space="preserve">Fifteen different feature groups are identified in </w:t>
      </w:r>
      <w:r w:rsidR="006B60D4">
        <w:rPr>
          <w:lang w:val="en-US"/>
        </w:rPr>
        <w:fldChar w:fldCharType="begin"/>
      </w:r>
      <w:r w:rsidR="006B60D4">
        <w:instrText xml:space="preserve"> REF _Ref498523248 \r \h </w:instrText>
      </w:r>
      <w:r w:rsidR="006B60D4">
        <w:rPr>
          <w:lang w:val="en-US"/>
        </w:rPr>
      </w:r>
      <w:r w:rsidR="006B60D4">
        <w:rPr>
          <w:lang w:val="en-US"/>
        </w:rPr>
        <w:fldChar w:fldCharType="separate"/>
      </w:r>
      <w:r w:rsidR="006B60D4">
        <w:t>[1]</w:t>
      </w:r>
      <w:r w:rsidR="006B60D4">
        <w:rPr>
          <w:lang w:val="en-US"/>
        </w:rPr>
        <w:fldChar w:fldCharType="end"/>
      </w:r>
      <w:r>
        <w:rPr>
          <w:lang w:val="en-US"/>
        </w:rPr>
        <w:t xml:space="preserve">, which can be categorized according to whether they are related to multi-antenna schemes, CSI reporting, or reference signal design.  </w:t>
      </w:r>
    </w:p>
    <w:p w14:paraId="0E8A90E0" w14:textId="6B370D0F" w:rsidR="00C354DC" w:rsidRDefault="0099764C" w:rsidP="00C354DC">
      <w:pPr>
        <w:pStyle w:val="Heading2"/>
      </w:pPr>
      <w:r>
        <w:t>Multi-Antenna Schemes Related</w:t>
      </w:r>
    </w:p>
    <w:p w14:paraId="6A5C877C" w14:textId="77777777" w:rsidR="00A21EA0" w:rsidRDefault="00A21EA0" w:rsidP="00A21EA0">
      <w:pPr>
        <w:pStyle w:val="Heading3"/>
      </w:pPr>
      <w:r>
        <w:t>CSI Framework and Reporting Parameters</w:t>
      </w:r>
    </w:p>
    <w:p w14:paraId="3361E3F9" w14:textId="6E92B9FA" w:rsidR="00663F70" w:rsidRDefault="000657B6" w:rsidP="00A21EA0">
      <w:r>
        <w:t xml:space="preserve">Regarding 2-3.1: non-codebook based PUSCH transmission is associated with multiple SRI transmission, the absence of TPMI/RI, and also with whether a CSI-RS is used to determine PUSCH precoding.  Multiple SRI may be used for beam management as well as </w:t>
      </w:r>
      <w:r w:rsidR="00196619">
        <w:t xml:space="preserve">codebook based operation, </w:t>
      </w:r>
      <w:r w:rsidR="00231BA2">
        <w:t xml:space="preserve">and may also be used for antenna selection without the need for a codebook.  Also, </w:t>
      </w:r>
      <w:r w:rsidR="00196619">
        <w:t xml:space="preserve">single port operation is also characterized by the absence of TPMI/TRI.  </w:t>
      </w:r>
      <w:r>
        <w:t xml:space="preserve">We suggest that this be </w:t>
      </w:r>
      <w:r w:rsidR="00196619">
        <w:t>split into two features: ‘CSI-RS based PUSCH precoding determination’, and ‘SRI only based transmission’.</w:t>
      </w:r>
    </w:p>
    <w:p w14:paraId="33A96844" w14:textId="77777777" w:rsidR="00663F70" w:rsidRPr="00A21EA0" w:rsidRDefault="00663F70" w:rsidP="00A21EA0"/>
    <w:tbl>
      <w:tblPr>
        <w:tblW w:w="0" w:type="auto"/>
        <w:tblInd w:w="339" w:type="dxa"/>
        <w:tblCellMar>
          <w:top w:w="15" w:type="dxa"/>
          <w:bottom w:w="15" w:type="dxa"/>
        </w:tblCellMar>
        <w:tblLook w:val="04A0" w:firstRow="1" w:lastRow="0" w:firstColumn="1" w:lastColumn="0" w:noHBand="0" w:noVBand="1"/>
      </w:tblPr>
      <w:tblGrid>
        <w:gridCol w:w="647"/>
        <w:gridCol w:w="1476"/>
        <w:gridCol w:w="2915"/>
        <w:gridCol w:w="1284"/>
        <w:gridCol w:w="1551"/>
        <w:gridCol w:w="1417"/>
      </w:tblGrid>
      <w:tr w:rsidR="00C90D95" w:rsidRPr="00C90D95" w14:paraId="18901047" w14:textId="77777777" w:rsidTr="00972D76">
        <w:trPr>
          <w:cantSplit/>
        </w:trPr>
        <w:tc>
          <w:tcPr>
            <w:tcW w:w="648" w:type="dxa"/>
            <w:tcBorders>
              <w:top w:val="single" w:sz="4" w:space="0" w:color="auto"/>
              <w:left w:val="single" w:sz="4" w:space="0" w:color="auto"/>
              <w:bottom w:val="single" w:sz="4" w:space="0" w:color="auto"/>
              <w:right w:val="single" w:sz="4" w:space="0" w:color="auto"/>
            </w:tcBorders>
            <w:shd w:val="clear" w:color="auto" w:fill="99CCFF"/>
            <w:vAlign w:val="center"/>
          </w:tcPr>
          <w:p w14:paraId="33632663" w14:textId="36D2C0C6" w:rsidR="00C90D95" w:rsidRPr="00C90D95" w:rsidRDefault="00C90D95" w:rsidP="00972D76">
            <w:pPr>
              <w:keepNext/>
              <w:overflowPunct/>
              <w:autoSpaceDE/>
              <w:autoSpaceDN/>
              <w:adjustRightInd/>
              <w:spacing w:after="0"/>
              <w:jc w:val="center"/>
              <w:textAlignment w:val="auto"/>
              <w:rPr>
                <w:rFonts w:cs="Arial"/>
                <w:lang w:val="en-US" w:eastAsia="en-US"/>
              </w:rPr>
            </w:pPr>
            <w:bookmarkStart w:id="1" w:name="_Hlk498519562"/>
            <w:r>
              <w:rPr>
                <w:rFonts w:cs="Arial"/>
              </w:rPr>
              <w:lastRenderedPageBreak/>
              <w:t>#</w:t>
            </w:r>
          </w:p>
        </w:tc>
        <w:tc>
          <w:tcPr>
            <w:tcW w:w="1476" w:type="dxa"/>
            <w:tcBorders>
              <w:top w:val="single" w:sz="4" w:space="0" w:color="auto"/>
              <w:left w:val="single" w:sz="4" w:space="0" w:color="auto"/>
              <w:bottom w:val="single" w:sz="4" w:space="0" w:color="auto"/>
              <w:right w:val="single" w:sz="4" w:space="0" w:color="auto"/>
            </w:tcBorders>
            <w:shd w:val="clear" w:color="auto" w:fill="99CCFF"/>
            <w:vAlign w:val="center"/>
          </w:tcPr>
          <w:p w14:paraId="7DC46E71" w14:textId="4E3A300A" w:rsidR="00C90D95" w:rsidRPr="00C90D95" w:rsidRDefault="00C90D95" w:rsidP="00972D76">
            <w:pPr>
              <w:keepNext/>
              <w:overflowPunct/>
              <w:autoSpaceDE/>
              <w:autoSpaceDN/>
              <w:adjustRightInd/>
              <w:spacing w:after="0"/>
              <w:jc w:val="center"/>
              <w:textAlignment w:val="auto"/>
              <w:rPr>
                <w:rFonts w:cs="Arial"/>
                <w:lang w:val="en-US" w:eastAsia="en-US"/>
              </w:rPr>
            </w:pPr>
            <w:r>
              <w:rPr>
                <w:rFonts w:cs="Arial"/>
              </w:rPr>
              <w:t>Feature group</w:t>
            </w:r>
          </w:p>
        </w:tc>
        <w:tc>
          <w:tcPr>
            <w:tcW w:w="2919" w:type="dxa"/>
            <w:tcBorders>
              <w:top w:val="single" w:sz="4" w:space="0" w:color="auto"/>
              <w:left w:val="single" w:sz="4" w:space="0" w:color="auto"/>
              <w:bottom w:val="single" w:sz="4" w:space="0" w:color="auto"/>
              <w:right w:val="single" w:sz="4" w:space="0" w:color="auto"/>
            </w:tcBorders>
            <w:shd w:val="clear" w:color="auto" w:fill="99CCFF"/>
            <w:vAlign w:val="center"/>
          </w:tcPr>
          <w:p w14:paraId="73CDD404" w14:textId="2951CDBF" w:rsidR="00C90D95" w:rsidRPr="00C90D95" w:rsidRDefault="00C90D95" w:rsidP="00972D76">
            <w:pPr>
              <w:keepNext/>
              <w:overflowPunct/>
              <w:autoSpaceDE/>
              <w:autoSpaceDN/>
              <w:adjustRightInd/>
              <w:spacing w:after="0"/>
              <w:jc w:val="center"/>
              <w:textAlignment w:val="auto"/>
              <w:rPr>
                <w:rFonts w:cs="Arial"/>
                <w:lang w:val="en-US" w:eastAsia="en-US"/>
              </w:rPr>
            </w:pPr>
            <w:r>
              <w:rPr>
                <w:rFonts w:cs="Arial"/>
              </w:rPr>
              <w:t>Components</w:t>
            </w:r>
          </w:p>
        </w:tc>
        <w:tc>
          <w:tcPr>
            <w:tcW w:w="895" w:type="dxa"/>
            <w:tcBorders>
              <w:top w:val="single" w:sz="4" w:space="0" w:color="auto"/>
              <w:left w:val="single" w:sz="4" w:space="0" w:color="auto"/>
              <w:bottom w:val="single" w:sz="4" w:space="0" w:color="auto"/>
              <w:right w:val="single" w:sz="4" w:space="0" w:color="auto"/>
            </w:tcBorders>
            <w:shd w:val="clear" w:color="auto" w:fill="99CCFF"/>
            <w:vAlign w:val="center"/>
          </w:tcPr>
          <w:p w14:paraId="3A4B9E1B" w14:textId="38A6AD20" w:rsidR="00C90D95" w:rsidRPr="00C90D95" w:rsidRDefault="00C90D95" w:rsidP="00972D76">
            <w:pPr>
              <w:keepNext/>
              <w:overflowPunct/>
              <w:autoSpaceDE/>
              <w:autoSpaceDN/>
              <w:adjustRightInd/>
              <w:spacing w:after="0"/>
              <w:jc w:val="center"/>
              <w:textAlignment w:val="auto"/>
              <w:rPr>
                <w:rFonts w:cs="Arial"/>
                <w:lang w:val="en-US" w:eastAsia="en-US"/>
              </w:rPr>
            </w:pPr>
            <w:r>
              <w:rPr>
                <w:rFonts w:cs="Arial"/>
              </w:rPr>
              <w:t xml:space="preserve">Prerequisite feature groups </w:t>
            </w:r>
            <w:r>
              <w:rPr>
                <w:rFonts w:cs="Arial"/>
              </w:rPr>
              <w:br/>
            </w:r>
          </w:p>
        </w:tc>
        <w:tc>
          <w:tcPr>
            <w:tcW w:w="0" w:type="auto"/>
            <w:tcBorders>
              <w:top w:val="single" w:sz="4" w:space="0" w:color="auto"/>
              <w:left w:val="single" w:sz="4" w:space="0" w:color="auto"/>
              <w:bottom w:val="single" w:sz="4" w:space="0" w:color="auto"/>
              <w:right w:val="single" w:sz="4" w:space="0" w:color="auto"/>
            </w:tcBorders>
            <w:shd w:val="clear" w:color="auto" w:fill="99CCFF"/>
            <w:vAlign w:val="center"/>
          </w:tcPr>
          <w:p w14:paraId="6C99B8FE" w14:textId="00E58E86" w:rsidR="00C90D95" w:rsidRPr="00C90D95" w:rsidRDefault="00C90D95" w:rsidP="00972D76">
            <w:pPr>
              <w:keepNext/>
              <w:overflowPunct/>
              <w:autoSpaceDE/>
              <w:autoSpaceDN/>
              <w:adjustRightInd/>
              <w:spacing w:after="0"/>
              <w:jc w:val="center"/>
              <w:textAlignment w:val="auto"/>
              <w:rPr>
                <w:rFonts w:cs="Arial"/>
                <w:lang w:val="en-US" w:eastAsia="en-US"/>
              </w:rPr>
            </w:pPr>
            <w:r>
              <w:rPr>
                <w:rFonts w:cs="Arial"/>
              </w:rPr>
              <w:t>Consequences if the feature</w:t>
            </w:r>
            <w:r>
              <w:rPr>
                <w:rFonts w:cs="Arial"/>
              </w:rPr>
              <w:br/>
              <w:t xml:space="preserve"> is not supported by the UE</w:t>
            </w:r>
          </w:p>
        </w:tc>
        <w:tc>
          <w:tcPr>
            <w:tcW w:w="0" w:type="auto"/>
            <w:tcBorders>
              <w:top w:val="single" w:sz="4" w:space="0" w:color="auto"/>
              <w:left w:val="single" w:sz="4" w:space="0" w:color="auto"/>
              <w:bottom w:val="single" w:sz="4" w:space="0" w:color="auto"/>
              <w:right w:val="single" w:sz="4" w:space="0" w:color="auto"/>
            </w:tcBorders>
            <w:shd w:val="clear" w:color="000000" w:fill="BFBFBF"/>
            <w:vAlign w:val="center"/>
          </w:tcPr>
          <w:p w14:paraId="605ADAFD" w14:textId="01996D85" w:rsidR="00C90D95" w:rsidRPr="00C90D95" w:rsidRDefault="00C90D95" w:rsidP="00972D76">
            <w:pPr>
              <w:keepNext/>
              <w:overflowPunct/>
              <w:autoSpaceDE/>
              <w:autoSpaceDN/>
              <w:adjustRightInd/>
              <w:spacing w:after="0"/>
              <w:jc w:val="center"/>
              <w:textAlignment w:val="auto"/>
              <w:rPr>
                <w:rFonts w:ascii="Times New Roman" w:hAnsi="Times New Roman"/>
                <w:lang w:val="en-US" w:eastAsia="en-US"/>
              </w:rPr>
            </w:pPr>
            <w:r>
              <w:rPr>
                <w:rFonts w:cs="Arial"/>
              </w:rPr>
              <w:t>Need of FDD/TDD differentiation</w:t>
            </w:r>
          </w:p>
        </w:tc>
      </w:tr>
      <w:bookmarkEnd w:id="1"/>
      <w:tr w:rsidR="00C90D95" w:rsidRPr="00C90D95" w14:paraId="45A7F661" w14:textId="77777777" w:rsidTr="00972D76">
        <w:trPr>
          <w:cantSplit/>
        </w:trPr>
        <w:tc>
          <w:tcPr>
            <w:tcW w:w="648" w:type="dxa"/>
            <w:tcBorders>
              <w:top w:val="single" w:sz="4" w:space="0" w:color="auto"/>
              <w:left w:val="single" w:sz="4" w:space="0" w:color="auto"/>
              <w:bottom w:val="single" w:sz="4" w:space="0" w:color="auto"/>
              <w:right w:val="single" w:sz="4" w:space="0" w:color="auto"/>
            </w:tcBorders>
            <w:hideMark/>
          </w:tcPr>
          <w:p w14:paraId="1164FAB0" w14:textId="77777777" w:rsidR="00C90D95" w:rsidRPr="00C90D95" w:rsidRDefault="00C90D95" w:rsidP="00972D76">
            <w:pPr>
              <w:keepNext/>
              <w:overflowPunct/>
              <w:autoSpaceDE/>
              <w:autoSpaceDN/>
              <w:adjustRightInd/>
              <w:spacing w:after="0"/>
              <w:jc w:val="left"/>
              <w:textAlignment w:val="auto"/>
              <w:rPr>
                <w:rFonts w:cs="Arial"/>
                <w:lang w:val="en-US" w:eastAsia="en-US"/>
              </w:rPr>
            </w:pPr>
            <w:r w:rsidRPr="00C90D95">
              <w:rPr>
                <w:rFonts w:cs="Arial"/>
                <w:lang w:val="en-US" w:eastAsia="en-US"/>
              </w:rPr>
              <w:t>2-1</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9F1EA22" w14:textId="77777777" w:rsidR="00C90D95" w:rsidRPr="00C90D95" w:rsidRDefault="00C90D95" w:rsidP="00972D76">
            <w:pPr>
              <w:keepNext/>
              <w:overflowPunct/>
              <w:autoSpaceDE/>
              <w:autoSpaceDN/>
              <w:adjustRightInd/>
              <w:spacing w:after="0"/>
              <w:jc w:val="left"/>
              <w:textAlignment w:val="auto"/>
              <w:rPr>
                <w:rFonts w:cs="Arial"/>
                <w:lang w:val="en-US" w:eastAsia="en-US"/>
              </w:rPr>
            </w:pPr>
            <w:r w:rsidRPr="00C90D95">
              <w:rPr>
                <w:rFonts w:cs="Arial"/>
                <w:lang w:val="en-US" w:eastAsia="en-US"/>
              </w:rPr>
              <w:t>PDSCH transmission</w:t>
            </w:r>
            <w:r w:rsidRPr="00C90D95">
              <w:rPr>
                <w:rFonts w:cs="Arial"/>
                <w:lang w:val="en-US" w:eastAsia="en-US"/>
              </w:rPr>
              <w:br/>
              <w:t>note: for both slot based and mini-slot based</w:t>
            </w:r>
          </w:p>
        </w:tc>
        <w:tc>
          <w:tcPr>
            <w:tcW w:w="2919" w:type="dxa"/>
            <w:tcBorders>
              <w:top w:val="single" w:sz="4" w:space="0" w:color="auto"/>
              <w:left w:val="single" w:sz="4" w:space="0" w:color="auto"/>
              <w:bottom w:val="single" w:sz="4" w:space="0" w:color="auto"/>
              <w:right w:val="single" w:sz="4" w:space="0" w:color="auto"/>
            </w:tcBorders>
            <w:vAlign w:val="center"/>
            <w:hideMark/>
          </w:tcPr>
          <w:p w14:paraId="00AFFD09" w14:textId="77777777" w:rsidR="00C90D95" w:rsidRPr="00C90D95" w:rsidRDefault="00C90D95" w:rsidP="00972D76">
            <w:pPr>
              <w:keepNext/>
              <w:overflowPunct/>
              <w:autoSpaceDE/>
              <w:autoSpaceDN/>
              <w:adjustRightInd/>
              <w:spacing w:after="0"/>
              <w:jc w:val="left"/>
              <w:textAlignment w:val="auto"/>
              <w:rPr>
                <w:rFonts w:cs="Arial"/>
                <w:lang w:val="en-US" w:eastAsia="en-US"/>
              </w:rPr>
            </w:pPr>
            <w:r w:rsidRPr="00C90D95">
              <w:rPr>
                <w:rFonts w:cs="Arial"/>
                <w:lang w:val="en-US" w:eastAsia="en-US"/>
              </w:rPr>
              <w:t xml:space="preserve">1. Maximal number of MIMO layers, candidate values: [2,4,8] </w:t>
            </w:r>
            <w:r w:rsidRPr="00C90D95">
              <w:rPr>
                <w:rFonts w:cs="Arial"/>
                <w:lang w:val="en-US" w:eastAsia="en-US"/>
              </w:rPr>
              <w:br/>
              <w:t>2. Number of TCI states M if &gt;4 (band dependent), [8,16]</w:t>
            </w:r>
          </w:p>
        </w:tc>
        <w:tc>
          <w:tcPr>
            <w:tcW w:w="895" w:type="dxa"/>
            <w:tcBorders>
              <w:top w:val="single" w:sz="4" w:space="0" w:color="auto"/>
              <w:left w:val="single" w:sz="4" w:space="0" w:color="auto"/>
              <w:bottom w:val="single" w:sz="4" w:space="0" w:color="auto"/>
              <w:right w:val="single" w:sz="4" w:space="0" w:color="auto"/>
            </w:tcBorders>
            <w:hideMark/>
          </w:tcPr>
          <w:p w14:paraId="7A8AFE35" w14:textId="77777777" w:rsidR="00C90D95" w:rsidRPr="00C90D95" w:rsidRDefault="00C90D95" w:rsidP="00972D76">
            <w:pPr>
              <w:keepNext/>
              <w:overflowPunct/>
              <w:autoSpaceDE/>
              <w:autoSpaceDN/>
              <w:adjustRightInd/>
              <w:spacing w:after="0"/>
              <w:jc w:val="left"/>
              <w:textAlignment w:val="auto"/>
              <w:rPr>
                <w:rFonts w:cs="Arial"/>
                <w:lang w:val="en-US" w:eastAsia="en-US"/>
              </w:rPr>
            </w:pPr>
            <w:r w:rsidRPr="00C90D95">
              <w:rPr>
                <w:rFonts w:cs="Arial"/>
                <w:lang w:val="en-US" w:eastAsia="en-US"/>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65F34C18" w14:textId="77777777" w:rsidR="00C90D95" w:rsidRPr="00C90D95" w:rsidRDefault="00C90D95" w:rsidP="00972D76">
            <w:pPr>
              <w:keepNext/>
              <w:overflowPunct/>
              <w:autoSpaceDE/>
              <w:autoSpaceDN/>
              <w:adjustRightInd/>
              <w:spacing w:after="0"/>
              <w:jc w:val="left"/>
              <w:textAlignment w:val="auto"/>
              <w:rPr>
                <w:rFonts w:cs="Arial"/>
                <w:lang w:val="en-US" w:eastAsia="en-US"/>
              </w:rPr>
            </w:pPr>
          </w:p>
        </w:tc>
        <w:tc>
          <w:tcPr>
            <w:tcW w:w="0" w:type="auto"/>
            <w:tcBorders>
              <w:top w:val="single" w:sz="4" w:space="0" w:color="auto"/>
              <w:left w:val="single" w:sz="4" w:space="0" w:color="auto"/>
              <w:bottom w:val="single" w:sz="4" w:space="0" w:color="auto"/>
              <w:right w:val="single" w:sz="4" w:space="0" w:color="auto"/>
            </w:tcBorders>
            <w:shd w:val="clear" w:color="000000" w:fill="BFBFBF"/>
            <w:hideMark/>
          </w:tcPr>
          <w:p w14:paraId="41BB3333" w14:textId="77777777" w:rsidR="00C90D95" w:rsidRPr="00C90D95" w:rsidRDefault="00C90D95" w:rsidP="00972D76">
            <w:pPr>
              <w:keepNext/>
              <w:overflowPunct/>
              <w:autoSpaceDE/>
              <w:autoSpaceDN/>
              <w:adjustRightInd/>
              <w:spacing w:after="0"/>
              <w:jc w:val="left"/>
              <w:textAlignment w:val="auto"/>
              <w:rPr>
                <w:rFonts w:ascii="Times New Roman" w:hAnsi="Times New Roman"/>
                <w:lang w:val="en-US" w:eastAsia="en-US"/>
              </w:rPr>
            </w:pPr>
          </w:p>
        </w:tc>
      </w:tr>
      <w:tr w:rsidR="00C90D95" w:rsidRPr="00C90D95" w14:paraId="50162D12" w14:textId="77777777" w:rsidTr="00972D76">
        <w:trPr>
          <w:cantSplit/>
        </w:trPr>
        <w:tc>
          <w:tcPr>
            <w:tcW w:w="648" w:type="dxa"/>
            <w:tcBorders>
              <w:top w:val="single" w:sz="4" w:space="0" w:color="auto"/>
              <w:left w:val="single" w:sz="4" w:space="0" w:color="auto"/>
              <w:bottom w:val="single" w:sz="4" w:space="0" w:color="auto"/>
              <w:right w:val="single" w:sz="4" w:space="0" w:color="auto"/>
            </w:tcBorders>
            <w:hideMark/>
          </w:tcPr>
          <w:p w14:paraId="202B047F" w14:textId="77777777" w:rsidR="00C90D95" w:rsidRPr="00C90D95" w:rsidRDefault="00C90D95" w:rsidP="00C90D95">
            <w:pPr>
              <w:overflowPunct/>
              <w:autoSpaceDE/>
              <w:autoSpaceDN/>
              <w:adjustRightInd/>
              <w:spacing w:after="0"/>
              <w:jc w:val="left"/>
              <w:textAlignment w:val="auto"/>
              <w:rPr>
                <w:rFonts w:cs="Arial"/>
                <w:lang w:val="en-US" w:eastAsia="en-US"/>
              </w:rPr>
            </w:pPr>
            <w:r w:rsidRPr="00C90D95">
              <w:rPr>
                <w:rFonts w:cs="Arial"/>
                <w:lang w:val="en-US" w:eastAsia="en-US"/>
              </w:rPr>
              <w:t>2-3</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D58462B" w14:textId="77777777" w:rsidR="00C90D95" w:rsidRPr="00C90D95" w:rsidRDefault="00C90D95" w:rsidP="00C90D95">
            <w:pPr>
              <w:overflowPunct/>
              <w:autoSpaceDE/>
              <w:autoSpaceDN/>
              <w:adjustRightInd/>
              <w:spacing w:after="0"/>
              <w:jc w:val="left"/>
              <w:textAlignment w:val="auto"/>
              <w:rPr>
                <w:rFonts w:cs="Arial"/>
                <w:lang w:val="en-US" w:eastAsia="en-US"/>
              </w:rPr>
            </w:pPr>
            <w:r w:rsidRPr="00C90D95">
              <w:rPr>
                <w:rFonts w:cs="Arial"/>
                <w:lang w:val="en-US" w:eastAsia="en-US"/>
              </w:rPr>
              <w:t>PUSCH transmission</w:t>
            </w:r>
          </w:p>
        </w:tc>
        <w:tc>
          <w:tcPr>
            <w:tcW w:w="2919" w:type="dxa"/>
            <w:tcBorders>
              <w:top w:val="single" w:sz="4" w:space="0" w:color="auto"/>
              <w:left w:val="single" w:sz="4" w:space="0" w:color="auto"/>
              <w:bottom w:val="single" w:sz="4" w:space="0" w:color="auto"/>
              <w:right w:val="single" w:sz="4" w:space="0" w:color="auto"/>
            </w:tcBorders>
            <w:vAlign w:val="center"/>
            <w:hideMark/>
          </w:tcPr>
          <w:p w14:paraId="2E88A4C8" w14:textId="77777777" w:rsidR="00C90D95" w:rsidRPr="00C90D95" w:rsidRDefault="00C90D95" w:rsidP="00C90D95">
            <w:pPr>
              <w:overflowPunct/>
              <w:autoSpaceDE/>
              <w:autoSpaceDN/>
              <w:adjustRightInd/>
              <w:spacing w:after="0"/>
              <w:jc w:val="left"/>
              <w:textAlignment w:val="auto"/>
              <w:rPr>
                <w:rFonts w:cs="Arial"/>
                <w:lang w:val="en-US" w:eastAsia="en-US"/>
              </w:rPr>
            </w:pPr>
            <w:r w:rsidRPr="00C90D95">
              <w:rPr>
                <w:rFonts w:cs="Arial"/>
                <w:lang w:val="en-US" w:eastAsia="en-US"/>
              </w:rPr>
              <w:t>1. Support non-codebook based PUSCH</w:t>
            </w:r>
            <w:r w:rsidRPr="00C90D95">
              <w:rPr>
                <w:rFonts w:cs="Arial"/>
                <w:lang w:val="en-US" w:eastAsia="en-US"/>
              </w:rPr>
              <w:br/>
              <w:t>2. The number of supported layers Y, [2,4]. (note: Number of layers = number of DMRS ports)</w:t>
            </w:r>
            <w:r w:rsidRPr="00C90D95">
              <w:rPr>
                <w:rFonts w:cs="Arial"/>
                <w:lang w:val="en-US" w:eastAsia="en-US"/>
              </w:rPr>
              <w:br/>
              <w:t>3. Maximal number of layers for coherent MIMO transmission, from [2,4];</w:t>
            </w:r>
            <w:r w:rsidRPr="00C90D95">
              <w:rPr>
                <w:rFonts w:cs="Arial"/>
                <w:lang w:val="en-US" w:eastAsia="en-US"/>
              </w:rPr>
              <w:br/>
              <w:t>4. Maximal number of layers for partial/non-coherent 2Tx MIMO, from [2,4];</w:t>
            </w:r>
            <w:r w:rsidRPr="00C90D95">
              <w:rPr>
                <w:rFonts w:cs="Arial"/>
                <w:lang w:val="en-US" w:eastAsia="en-US"/>
              </w:rPr>
              <w:br/>
              <w:t>5. Support frequency hopping</w:t>
            </w:r>
          </w:p>
        </w:tc>
        <w:tc>
          <w:tcPr>
            <w:tcW w:w="895" w:type="dxa"/>
            <w:tcBorders>
              <w:top w:val="single" w:sz="4" w:space="0" w:color="auto"/>
              <w:left w:val="single" w:sz="4" w:space="0" w:color="auto"/>
              <w:bottom w:val="single" w:sz="4" w:space="0" w:color="auto"/>
              <w:right w:val="single" w:sz="4" w:space="0" w:color="auto"/>
            </w:tcBorders>
            <w:hideMark/>
          </w:tcPr>
          <w:p w14:paraId="4B26593C" w14:textId="77777777" w:rsidR="00C90D95" w:rsidRPr="00C90D95" w:rsidRDefault="00C90D95" w:rsidP="00C90D95">
            <w:pPr>
              <w:overflowPunct/>
              <w:autoSpaceDE/>
              <w:autoSpaceDN/>
              <w:adjustRightInd/>
              <w:spacing w:after="0"/>
              <w:jc w:val="left"/>
              <w:textAlignment w:val="auto"/>
              <w:rPr>
                <w:rFonts w:cs="Arial"/>
                <w:lang w:val="en-US"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B892F0" w14:textId="77777777" w:rsidR="00C90D95" w:rsidRPr="00C90D95" w:rsidRDefault="00C90D95" w:rsidP="00C90D95">
            <w:pPr>
              <w:overflowPunct/>
              <w:autoSpaceDE/>
              <w:autoSpaceDN/>
              <w:adjustRightInd/>
              <w:spacing w:after="0"/>
              <w:jc w:val="left"/>
              <w:textAlignment w:val="auto"/>
              <w:rPr>
                <w:rFonts w:cs="Arial"/>
                <w:lang w:val="en-US" w:eastAsia="en-US"/>
              </w:rPr>
            </w:pPr>
          </w:p>
        </w:tc>
        <w:tc>
          <w:tcPr>
            <w:tcW w:w="0" w:type="auto"/>
            <w:tcBorders>
              <w:top w:val="single" w:sz="4" w:space="0" w:color="auto"/>
              <w:left w:val="single" w:sz="4" w:space="0" w:color="auto"/>
              <w:bottom w:val="single" w:sz="4" w:space="0" w:color="auto"/>
              <w:right w:val="single" w:sz="4" w:space="0" w:color="auto"/>
            </w:tcBorders>
            <w:shd w:val="clear" w:color="000000" w:fill="BFBFBF"/>
            <w:vAlign w:val="center"/>
            <w:hideMark/>
          </w:tcPr>
          <w:p w14:paraId="74EA0030" w14:textId="77777777" w:rsidR="00C90D95" w:rsidRPr="00C90D95" w:rsidRDefault="00C90D95" w:rsidP="00C90D95">
            <w:pPr>
              <w:overflowPunct/>
              <w:autoSpaceDE/>
              <w:autoSpaceDN/>
              <w:adjustRightInd/>
              <w:spacing w:after="0"/>
              <w:jc w:val="left"/>
              <w:textAlignment w:val="auto"/>
              <w:rPr>
                <w:rFonts w:cs="Arial"/>
                <w:lang w:val="en-US" w:eastAsia="en-US"/>
              </w:rPr>
            </w:pPr>
            <w:r w:rsidRPr="00C90D95">
              <w:rPr>
                <w:rFonts w:cs="Arial"/>
                <w:lang w:val="en-US" w:eastAsia="en-US"/>
              </w:rPr>
              <w:t>No need</w:t>
            </w:r>
          </w:p>
        </w:tc>
      </w:tr>
    </w:tbl>
    <w:p w14:paraId="7192A336" w14:textId="160B238F" w:rsidR="0099764C" w:rsidRDefault="0099764C"/>
    <w:p w14:paraId="69BB5A0C" w14:textId="6DBDF6CC" w:rsidR="00196619" w:rsidRPr="00231BA2" w:rsidRDefault="00196619" w:rsidP="00231BA2">
      <w:pPr>
        <w:spacing w:after="0"/>
        <w:rPr>
          <w:b/>
        </w:rPr>
      </w:pPr>
      <w:r w:rsidRPr="00231BA2">
        <w:rPr>
          <w:b/>
        </w:rPr>
        <w:t>Proposal:</w:t>
      </w:r>
    </w:p>
    <w:p w14:paraId="3C7C23BC" w14:textId="7A5630DC" w:rsidR="00196619" w:rsidRDefault="00196619" w:rsidP="00231BA2">
      <w:pPr>
        <w:pStyle w:val="ListParagraph"/>
        <w:numPr>
          <w:ilvl w:val="0"/>
          <w:numId w:val="21"/>
        </w:numPr>
      </w:pPr>
      <w:r>
        <w:t xml:space="preserve">Split </w:t>
      </w:r>
      <w:r w:rsidR="00A4411E">
        <w:t xml:space="preserve">component 2-3.1: </w:t>
      </w:r>
      <w:r>
        <w:t>‘</w:t>
      </w:r>
      <w:r w:rsidRPr="00196619">
        <w:t>Support non-codebook based PUSCH</w:t>
      </w:r>
      <w:r>
        <w:t>’ into:</w:t>
      </w:r>
    </w:p>
    <w:p w14:paraId="44E3A169" w14:textId="77777777" w:rsidR="00196619" w:rsidRDefault="00196619" w:rsidP="00231BA2">
      <w:pPr>
        <w:pStyle w:val="ListParagraph"/>
        <w:numPr>
          <w:ilvl w:val="1"/>
          <w:numId w:val="21"/>
        </w:numPr>
      </w:pPr>
      <w:r>
        <w:t xml:space="preserve">CSI-RS based PUSCH precoding determination’, and </w:t>
      </w:r>
    </w:p>
    <w:p w14:paraId="2C1911D4" w14:textId="14805690" w:rsidR="00302E5C" w:rsidRDefault="00196619">
      <w:pPr>
        <w:pStyle w:val="ListParagraph"/>
        <w:numPr>
          <w:ilvl w:val="1"/>
          <w:numId w:val="21"/>
        </w:numPr>
      </w:pPr>
      <w:r>
        <w:t>‘SRI only based transmission’.</w:t>
      </w:r>
    </w:p>
    <w:p w14:paraId="231C9111" w14:textId="52408A9D" w:rsidR="00196619" w:rsidRDefault="00196619">
      <w:r>
        <w:t>‘</w:t>
      </w:r>
    </w:p>
    <w:p w14:paraId="27349D2F" w14:textId="544717DF" w:rsidR="0099764C" w:rsidRDefault="00A21EA0" w:rsidP="00A21EA0">
      <w:pPr>
        <w:pStyle w:val="Heading3"/>
      </w:pPr>
      <w:r>
        <w:t>CSI Framework and Reporting Parameters</w:t>
      </w:r>
    </w:p>
    <w:p w14:paraId="2846A4CE" w14:textId="2D4269C2" w:rsidR="009D2AA1" w:rsidRDefault="009D2AA1" w:rsidP="009D2AA1">
      <w:r>
        <w:t xml:space="preserve">For 2-9.1, CSI computation complexity depends on both the number of ports and the number of resources.  That is, the complexity is different for e.g. K=8 resources with 4 ports vs. K=4 resources with 8 ports each vs. K=1 resource with 32 ports.  Therefore, the Rel-13 UE capability using (Nmax, Kmax) pairs seems reasonable to use for NR as well. </w:t>
      </w:r>
    </w:p>
    <w:p w14:paraId="1F673289" w14:textId="65656A55" w:rsidR="009A2D8B" w:rsidRDefault="00A4411E" w:rsidP="009D2AA1">
      <w:r>
        <w:t>For 2-9.2</w:t>
      </w:r>
      <w:r w:rsidR="009A2D8B">
        <w:t xml:space="preserve">, having capabilities for all combinations of </w:t>
      </w:r>
      <w:r w:rsidR="009A2D8B" w:rsidRPr="009A2D8B">
        <w:t xml:space="preserve">(N_g, N1, N2, O1, O2) </w:t>
      </w:r>
      <w:r w:rsidR="009A2D8B">
        <w:t xml:space="preserve">for Type I Multi-Panel CSI feedback seems too fine grained, and could lead to different UEs supporting few gNB deployments. </w:t>
      </w:r>
      <w:r w:rsidR="00D23980">
        <w:t>Furthermore, O1 and O2 is fixed in specification.</w:t>
      </w:r>
      <w:r w:rsidR="009A2D8B">
        <w:t xml:space="preserve"> </w:t>
      </w:r>
      <w:r w:rsidR="001B25E7">
        <w:t xml:space="preserve">Additionally, the multi-panel codebook search complexity is not expected to be fundamentally different form the single-panel codebook, and thus, if a UE supports the multi-panel codebook, it could support it for the same number of maximum antenna ports </w:t>
      </w:r>
      <w:r w:rsidR="009D2AA1">
        <w:t xml:space="preserve">and CSI-RS resources </w:t>
      </w:r>
      <w:r w:rsidR="001B25E7">
        <w:t>as given in 2-9.1.</w:t>
      </w:r>
      <w:r w:rsidR="009D2AA1">
        <w:t xml:space="preserve"> </w:t>
      </w:r>
    </w:p>
    <w:p w14:paraId="3581635C" w14:textId="2DD34401" w:rsidR="00C47E19" w:rsidRDefault="0030344B" w:rsidP="009D2AA1">
      <w:r>
        <w:t xml:space="preserve">For 2-10, having capabilities for all combinations of </w:t>
      </w:r>
      <w:r w:rsidRPr="009A2D8B">
        <w:t>(N1, N2, O1, O2</w:t>
      </w:r>
      <w:r>
        <w:t>, L</w:t>
      </w:r>
      <w:r w:rsidRPr="009A2D8B">
        <w:t xml:space="preserve">) </w:t>
      </w:r>
      <w:r>
        <w:t xml:space="preserve">for Type II CSI feedback </w:t>
      </w:r>
      <w:r w:rsidR="00BA6044">
        <w:t xml:space="preserve">similarly </w:t>
      </w:r>
      <w:r>
        <w:t>seems too fine grained.  A maximum</w:t>
      </w:r>
      <w:r w:rsidR="00CD1F17">
        <w:t xml:space="preserve"> number of ports</w:t>
      </w:r>
      <w:r>
        <w:t xml:space="preserve">f </w:t>
      </w:r>
      <m:oMath>
        <m:sSub>
          <m:sSubPr>
            <m:ctrlPr>
              <w:rPr>
                <w:rFonts w:ascii="Cambria Math" w:hAnsi="Cambria Math"/>
                <w:i/>
              </w:rPr>
            </m:ctrlPr>
          </m:sSubPr>
          <m:e>
            <m:r>
              <w:rPr>
                <w:rFonts w:ascii="Cambria Math" w:hAnsi="Cambria Math"/>
              </w:rPr>
              <m:t>P</m:t>
            </m:r>
          </m:e>
          <m:sub>
            <m:r>
              <w:rPr>
                <w:rFonts w:ascii="Cambria Math" w:hAnsi="Cambria Math"/>
              </w:rPr>
              <m:t>CSI-RS</m:t>
            </m:r>
          </m:sub>
        </m:sSub>
        <m:r>
          <w:rPr>
            <w:rFonts w:ascii="Cambria Math" w:hAnsi="Cambria Math"/>
          </w:rPr>
          <m:t>∈{4,8,12,16,32}</m:t>
        </m:r>
      </m:oMath>
      <w:r w:rsidR="00CD1F17">
        <w:t>, and</w:t>
      </w:r>
      <w:r>
        <w:t xml:space="preserve"> identifying the number of beams supported </w:t>
      </w:r>
      <m:oMath>
        <m:r>
          <w:rPr>
            <w:rFonts w:ascii="Cambria Math" w:hAnsi="Cambria Math"/>
          </w:rPr>
          <m:t>L∈{2,3,4}</m:t>
        </m:r>
      </m:oMath>
      <w:r>
        <w:t xml:space="preserve"> </w:t>
      </w:r>
      <w:r w:rsidR="00B41729">
        <w:t xml:space="preserve">and whether </w:t>
      </w:r>
      <w:r w:rsidR="00B41729" w:rsidRPr="00B41729">
        <w:rPr>
          <w:i/>
        </w:rPr>
        <w:t>SubbandAmplitude</w:t>
      </w:r>
      <w:r w:rsidR="00B41729">
        <w:t>=’ON’ is supported</w:t>
      </w:r>
      <w:r w:rsidR="00B41729" w:rsidRPr="00B41729">
        <w:t xml:space="preserve"> </w:t>
      </w:r>
      <w:r>
        <w:t xml:space="preserve">should be sufficient for the </w:t>
      </w:r>
      <w:r w:rsidR="00CD1F17">
        <w:t xml:space="preserve">Type II codebook </w:t>
      </w:r>
      <w:r>
        <w:t xml:space="preserve">without port selection.  </w:t>
      </w:r>
      <w:r w:rsidR="00B41729">
        <w:t xml:space="preserve">Another </w:t>
      </w:r>
      <w:r w:rsidR="00CD1F17">
        <w:t xml:space="preserve">component </w:t>
      </w:r>
      <w:r w:rsidR="00B41729">
        <w:t>for the Type II port selection codebook should be added as well.</w:t>
      </w:r>
      <w:r w:rsidR="00464689">
        <w:t xml:space="preserve">  The maximum number of ports 2-10.2 of </w:t>
      </w:r>
      <m:oMath>
        <m:sSub>
          <m:sSubPr>
            <m:ctrlPr>
              <w:rPr>
                <w:rFonts w:ascii="Cambria Math" w:hAnsi="Cambria Math"/>
                <w:i/>
              </w:rPr>
            </m:ctrlPr>
          </m:sSubPr>
          <m:e>
            <m:r>
              <w:rPr>
                <w:rFonts w:ascii="Cambria Math" w:hAnsi="Cambria Math"/>
              </w:rPr>
              <m:t>P</m:t>
            </m:r>
          </m:e>
          <m:sub>
            <m:r>
              <w:rPr>
                <w:rFonts w:ascii="Cambria Math" w:hAnsi="Cambria Math"/>
              </w:rPr>
              <m:t>CSI-RS</m:t>
            </m:r>
          </m:sub>
        </m:sSub>
        <m:r>
          <w:rPr>
            <w:rFonts w:ascii="Cambria Math" w:hAnsi="Cambria Math"/>
          </w:rPr>
          <m:t>∈{4,8,12,16,32}</m:t>
        </m:r>
      </m:oMath>
      <w:r w:rsidR="001B25E7">
        <w:t xml:space="preserve"> </w:t>
      </w:r>
      <w:r w:rsidR="00464689">
        <w:t xml:space="preserve">should also be fine for this codebook.  </w:t>
      </w:r>
    </w:p>
    <w:p w14:paraId="46458252" w14:textId="327DE7FE" w:rsidR="00CD1F17" w:rsidRDefault="00CD1F17">
      <w:r>
        <w:t xml:space="preserve">Regarding the number of reporting settings, the maximum number of simultaneously calculated reporting settings is what drives UE </w:t>
      </w:r>
      <w:r w:rsidR="00C3373C">
        <w:t>capability in our understanding.  This can be define using a CSI reporting capability unit</w:t>
      </w:r>
      <w:r>
        <w:t xml:space="preserve"> as discussed in </w:t>
      </w:r>
      <w:r w:rsidR="00DB3F6F">
        <w:fldChar w:fldCharType="begin"/>
      </w:r>
      <w:r w:rsidR="00DB3F6F">
        <w:instrText xml:space="preserve"> REF _Ref498526545 \r \h </w:instrText>
      </w:r>
      <w:r w:rsidR="00DB3F6F">
        <w:fldChar w:fldCharType="separate"/>
      </w:r>
      <w:r w:rsidR="00DB3F6F">
        <w:t>[2]</w:t>
      </w:r>
      <w:r w:rsidR="00DB3F6F">
        <w:fldChar w:fldCharType="end"/>
      </w:r>
      <w:r w:rsidR="00DB3F6F">
        <w:t xml:space="preserve">.  </w:t>
      </w:r>
      <w:r w:rsidR="00041A78">
        <w:t>Furthermore, we see no need for having a separate capability for support of aperiodic feedback on sPUCCH. Since all UEs anyway will support semi-persistent and periodic CSI feedback on sPUCCH, complexity is not increased if also supporting such feedback aperiodically. Possible complexity increase could be due to supporting short CSI reporting timing offsets, such as Y=0, but supported CSI timing offsets should be separate capability.</w:t>
      </w:r>
    </w:p>
    <w:p w14:paraId="1DEDCC1C" w14:textId="77777777" w:rsidR="009A2D8B" w:rsidRDefault="009A2D8B"/>
    <w:tbl>
      <w:tblPr>
        <w:tblW w:w="0" w:type="auto"/>
        <w:tblInd w:w="339" w:type="dxa"/>
        <w:tblCellMar>
          <w:top w:w="15" w:type="dxa"/>
          <w:bottom w:w="15" w:type="dxa"/>
        </w:tblCellMar>
        <w:tblLook w:val="04A0" w:firstRow="1" w:lastRow="0" w:firstColumn="1" w:lastColumn="0" w:noHBand="0" w:noVBand="1"/>
      </w:tblPr>
      <w:tblGrid>
        <w:gridCol w:w="469"/>
        <w:gridCol w:w="1360"/>
        <w:gridCol w:w="2506"/>
        <w:gridCol w:w="1509"/>
        <w:gridCol w:w="1746"/>
        <w:gridCol w:w="1700"/>
      </w:tblGrid>
      <w:tr w:rsidR="0099764C" w:rsidRPr="00C90D95" w14:paraId="2245F3DA" w14:textId="77777777" w:rsidTr="0099764C">
        <w:tc>
          <w:tcPr>
            <w:tcW w:w="0" w:type="auto"/>
            <w:tcBorders>
              <w:top w:val="single" w:sz="4" w:space="0" w:color="auto"/>
              <w:left w:val="single" w:sz="4" w:space="0" w:color="auto"/>
              <w:bottom w:val="single" w:sz="4" w:space="0" w:color="auto"/>
              <w:right w:val="single" w:sz="4" w:space="0" w:color="auto"/>
            </w:tcBorders>
            <w:shd w:val="clear" w:color="auto" w:fill="99CCFF"/>
            <w:hideMark/>
          </w:tcPr>
          <w:p w14:paraId="396F33A2" w14:textId="77777777" w:rsidR="0099764C" w:rsidRPr="00C90D95" w:rsidRDefault="0099764C" w:rsidP="00972D76">
            <w:pPr>
              <w:keepNext/>
              <w:overflowPunct/>
              <w:autoSpaceDE/>
              <w:autoSpaceDN/>
              <w:adjustRightInd/>
              <w:spacing w:after="0"/>
              <w:jc w:val="left"/>
              <w:textAlignment w:val="auto"/>
              <w:rPr>
                <w:rFonts w:cs="Arial"/>
                <w:lang w:val="en-US" w:eastAsia="en-US"/>
              </w:rPr>
            </w:pPr>
            <w:r w:rsidRPr="00C90D95">
              <w:rPr>
                <w:rFonts w:cs="Arial"/>
                <w:lang w:val="en-US" w:eastAsia="en-US"/>
              </w:rPr>
              <w:lastRenderedPageBreak/>
              <w:t>#</w:t>
            </w:r>
          </w:p>
        </w:tc>
        <w:tc>
          <w:tcPr>
            <w:tcW w:w="0" w:type="auto"/>
            <w:tcBorders>
              <w:top w:val="single" w:sz="4" w:space="0" w:color="auto"/>
              <w:left w:val="single" w:sz="4" w:space="0" w:color="auto"/>
              <w:bottom w:val="single" w:sz="4" w:space="0" w:color="auto"/>
              <w:right w:val="single" w:sz="4" w:space="0" w:color="auto"/>
            </w:tcBorders>
            <w:shd w:val="clear" w:color="auto" w:fill="99CCFF"/>
            <w:vAlign w:val="center"/>
            <w:hideMark/>
          </w:tcPr>
          <w:p w14:paraId="7A1C94CE" w14:textId="77777777" w:rsidR="0099764C" w:rsidRPr="00C90D95" w:rsidRDefault="0099764C" w:rsidP="00972D76">
            <w:pPr>
              <w:keepNext/>
              <w:overflowPunct/>
              <w:autoSpaceDE/>
              <w:autoSpaceDN/>
              <w:adjustRightInd/>
              <w:spacing w:after="0"/>
              <w:jc w:val="left"/>
              <w:textAlignment w:val="auto"/>
              <w:rPr>
                <w:rFonts w:cs="Arial"/>
                <w:lang w:val="en-US" w:eastAsia="en-US"/>
              </w:rPr>
            </w:pPr>
            <w:r w:rsidRPr="00C90D95">
              <w:rPr>
                <w:rFonts w:cs="Arial"/>
                <w:lang w:val="en-US" w:eastAsia="en-US"/>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99CCFF"/>
            <w:vAlign w:val="center"/>
            <w:hideMark/>
          </w:tcPr>
          <w:p w14:paraId="3585A390" w14:textId="77777777" w:rsidR="0099764C" w:rsidRPr="00C90D95" w:rsidRDefault="0099764C" w:rsidP="00972D76">
            <w:pPr>
              <w:keepNext/>
              <w:overflowPunct/>
              <w:autoSpaceDE/>
              <w:autoSpaceDN/>
              <w:adjustRightInd/>
              <w:spacing w:after="0"/>
              <w:jc w:val="left"/>
              <w:textAlignment w:val="auto"/>
              <w:rPr>
                <w:rFonts w:cs="Arial"/>
                <w:lang w:val="en-US" w:eastAsia="en-US"/>
              </w:rPr>
            </w:pPr>
            <w:r w:rsidRPr="00C90D95">
              <w:rPr>
                <w:rFonts w:cs="Arial"/>
                <w:lang w:val="en-US" w:eastAsia="en-US"/>
              </w:rPr>
              <w:t>Components</w:t>
            </w:r>
          </w:p>
        </w:tc>
        <w:tc>
          <w:tcPr>
            <w:tcW w:w="0" w:type="auto"/>
            <w:tcBorders>
              <w:top w:val="single" w:sz="4" w:space="0" w:color="auto"/>
              <w:left w:val="single" w:sz="4" w:space="0" w:color="auto"/>
              <w:bottom w:val="single" w:sz="4" w:space="0" w:color="auto"/>
              <w:right w:val="single" w:sz="4" w:space="0" w:color="auto"/>
            </w:tcBorders>
            <w:shd w:val="clear" w:color="auto" w:fill="99CCFF"/>
            <w:hideMark/>
          </w:tcPr>
          <w:p w14:paraId="62E0A78C" w14:textId="77777777" w:rsidR="0099764C" w:rsidRPr="00C90D95" w:rsidRDefault="0099764C" w:rsidP="00972D76">
            <w:pPr>
              <w:keepNext/>
              <w:overflowPunct/>
              <w:autoSpaceDE/>
              <w:autoSpaceDN/>
              <w:adjustRightInd/>
              <w:spacing w:after="0"/>
              <w:jc w:val="left"/>
              <w:textAlignment w:val="auto"/>
              <w:rPr>
                <w:rFonts w:cs="Arial"/>
                <w:lang w:val="en-US" w:eastAsia="en-US"/>
              </w:rPr>
            </w:pPr>
            <w:r w:rsidRPr="00C90D95">
              <w:rPr>
                <w:rFonts w:cs="Arial"/>
                <w:lang w:val="en-US" w:eastAsia="en-US"/>
              </w:rPr>
              <w:t xml:space="preserve">Prerequisite feature groups </w:t>
            </w:r>
            <w:r w:rsidRPr="00C90D95">
              <w:rPr>
                <w:rFonts w:cs="Arial"/>
                <w:lang w:val="en-US" w:eastAsia="en-US"/>
              </w:rPr>
              <w:br/>
            </w:r>
          </w:p>
        </w:tc>
        <w:tc>
          <w:tcPr>
            <w:tcW w:w="0" w:type="auto"/>
            <w:tcBorders>
              <w:top w:val="single" w:sz="4" w:space="0" w:color="auto"/>
              <w:left w:val="single" w:sz="4" w:space="0" w:color="auto"/>
              <w:bottom w:val="single" w:sz="4" w:space="0" w:color="auto"/>
              <w:right w:val="single" w:sz="4" w:space="0" w:color="auto"/>
            </w:tcBorders>
            <w:shd w:val="clear" w:color="auto" w:fill="99CCFF"/>
            <w:vAlign w:val="center"/>
            <w:hideMark/>
          </w:tcPr>
          <w:p w14:paraId="5F8896B3" w14:textId="77777777" w:rsidR="0099764C" w:rsidRPr="00C90D95" w:rsidRDefault="0099764C" w:rsidP="00972D76">
            <w:pPr>
              <w:keepNext/>
              <w:overflowPunct/>
              <w:autoSpaceDE/>
              <w:autoSpaceDN/>
              <w:adjustRightInd/>
              <w:spacing w:after="0"/>
              <w:jc w:val="left"/>
              <w:textAlignment w:val="auto"/>
              <w:rPr>
                <w:rFonts w:cs="Arial"/>
                <w:lang w:val="en-US" w:eastAsia="en-US"/>
              </w:rPr>
            </w:pPr>
            <w:r w:rsidRPr="00C90D95">
              <w:rPr>
                <w:rFonts w:cs="Arial"/>
                <w:lang w:val="en-US" w:eastAsia="en-US"/>
              </w:rPr>
              <w:t>Consequences if the feature</w:t>
            </w:r>
            <w:r w:rsidRPr="00C90D95">
              <w:rPr>
                <w:rFonts w:cs="Arial"/>
                <w:lang w:val="en-US" w:eastAsia="en-US"/>
              </w:rPr>
              <w:br/>
              <w:t xml:space="preserve"> is not supported by the UE</w:t>
            </w:r>
          </w:p>
        </w:tc>
        <w:tc>
          <w:tcPr>
            <w:tcW w:w="0" w:type="auto"/>
            <w:tcBorders>
              <w:top w:val="single" w:sz="4" w:space="0" w:color="auto"/>
              <w:left w:val="single" w:sz="4" w:space="0" w:color="auto"/>
              <w:bottom w:val="single" w:sz="4" w:space="0" w:color="auto"/>
              <w:right w:val="single" w:sz="4" w:space="0" w:color="auto"/>
            </w:tcBorders>
            <w:shd w:val="clear" w:color="000000" w:fill="BFBFBF"/>
            <w:vAlign w:val="center"/>
            <w:hideMark/>
          </w:tcPr>
          <w:p w14:paraId="160A4000" w14:textId="77777777" w:rsidR="0099764C" w:rsidRPr="00C90D95" w:rsidRDefault="0099764C" w:rsidP="00972D76">
            <w:pPr>
              <w:keepNext/>
              <w:overflowPunct/>
              <w:autoSpaceDE/>
              <w:autoSpaceDN/>
              <w:adjustRightInd/>
              <w:spacing w:after="0"/>
              <w:jc w:val="left"/>
              <w:textAlignment w:val="auto"/>
              <w:rPr>
                <w:rFonts w:cs="Arial"/>
                <w:lang w:val="en-US" w:eastAsia="en-US"/>
              </w:rPr>
            </w:pPr>
            <w:r w:rsidRPr="00C90D95">
              <w:rPr>
                <w:rFonts w:cs="Arial"/>
                <w:lang w:val="en-US" w:eastAsia="en-US"/>
              </w:rPr>
              <w:t>Need of FDD/TDD differentiation</w:t>
            </w:r>
          </w:p>
        </w:tc>
      </w:tr>
      <w:tr w:rsidR="00C90D95" w:rsidRPr="00C90D95" w14:paraId="43931028" w14:textId="77777777" w:rsidTr="00C90D95">
        <w:tc>
          <w:tcPr>
            <w:tcW w:w="0" w:type="auto"/>
            <w:tcBorders>
              <w:top w:val="single" w:sz="4" w:space="0" w:color="auto"/>
              <w:left w:val="single" w:sz="4" w:space="0" w:color="auto"/>
              <w:bottom w:val="single" w:sz="4" w:space="0" w:color="auto"/>
              <w:right w:val="single" w:sz="4" w:space="0" w:color="auto"/>
            </w:tcBorders>
            <w:hideMark/>
          </w:tcPr>
          <w:p w14:paraId="1438582F" w14:textId="77777777" w:rsidR="00C90D95" w:rsidRPr="00C90D95" w:rsidRDefault="00C90D95" w:rsidP="00C90D95">
            <w:pPr>
              <w:overflowPunct/>
              <w:autoSpaceDE/>
              <w:autoSpaceDN/>
              <w:adjustRightInd/>
              <w:spacing w:after="0"/>
              <w:jc w:val="left"/>
              <w:textAlignment w:val="auto"/>
              <w:rPr>
                <w:rFonts w:cs="Arial"/>
                <w:lang w:val="en-US" w:eastAsia="en-US"/>
              </w:rPr>
            </w:pPr>
            <w:r w:rsidRPr="00C90D95">
              <w:rPr>
                <w:rFonts w:cs="Arial"/>
                <w:lang w:val="en-US" w:eastAsia="en-US"/>
              </w:rPr>
              <w:t>2-9</w:t>
            </w:r>
          </w:p>
        </w:tc>
        <w:tc>
          <w:tcPr>
            <w:tcW w:w="0" w:type="auto"/>
            <w:tcBorders>
              <w:top w:val="single" w:sz="4" w:space="0" w:color="auto"/>
              <w:left w:val="single" w:sz="4" w:space="0" w:color="auto"/>
              <w:bottom w:val="single" w:sz="4" w:space="0" w:color="auto"/>
              <w:right w:val="single" w:sz="4" w:space="0" w:color="auto"/>
            </w:tcBorders>
            <w:vAlign w:val="center"/>
            <w:hideMark/>
          </w:tcPr>
          <w:p w14:paraId="509BC815" w14:textId="77777777" w:rsidR="00C90D95" w:rsidRPr="00C90D95" w:rsidRDefault="00C90D95" w:rsidP="00C90D95">
            <w:pPr>
              <w:overflowPunct/>
              <w:autoSpaceDE/>
              <w:autoSpaceDN/>
              <w:adjustRightInd/>
              <w:spacing w:after="0"/>
              <w:jc w:val="left"/>
              <w:textAlignment w:val="auto"/>
              <w:rPr>
                <w:rFonts w:cs="Arial"/>
                <w:lang w:val="en-US" w:eastAsia="en-US"/>
              </w:rPr>
            </w:pPr>
            <w:r w:rsidRPr="00C90D95">
              <w:rPr>
                <w:rFonts w:cs="Arial"/>
                <w:lang w:val="en-US" w:eastAsia="en-US"/>
              </w:rPr>
              <w:t>Type I feedback</w:t>
            </w:r>
          </w:p>
        </w:tc>
        <w:tc>
          <w:tcPr>
            <w:tcW w:w="0" w:type="auto"/>
            <w:tcBorders>
              <w:top w:val="single" w:sz="4" w:space="0" w:color="auto"/>
              <w:left w:val="single" w:sz="4" w:space="0" w:color="auto"/>
              <w:bottom w:val="single" w:sz="4" w:space="0" w:color="auto"/>
              <w:right w:val="single" w:sz="4" w:space="0" w:color="auto"/>
            </w:tcBorders>
            <w:vAlign w:val="center"/>
            <w:hideMark/>
          </w:tcPr>
          <w:p w14:paraId="0357B2A3" w14:textId="77777777" w:rsidR="00C90D95" w:rsidRPr="00C90D95" w:rsidRDefault="00C90D95" w:rsidP="00C90D95">
            <w:pPr>
              <w:overflowPunct/>
              <w:autoSpaceDE/>
              <w:autoSpaceDN/>
              <w:adjustRightInd/>
              <w:spacing w:after="0"/>
              <w:jc w:val="left"/>
              <w:textAlignment w:val="auto"/>
              <w:rPr>
                <w:rFonts w:cs="Arial"/>
                <w:lang w:val="en-US" w:eastAsia="en-US"/>
              </w:rPr>
            </w:pPr>
            <w:r w:rsidRPr="00C90D95">
              <w:rPr>
                <w:rFonts w:cs="Arial"/>
                <w:lang w:val="en-US" w:eastAsia="en-US"/>
              </w:rPr>
              <w:t>1. Maximal number of CSI-RS Tx ports in a CSI-RS resource if &gt; 8</w:t>
            </w:r>
            <w:r w:rsidRPr="00C90D95">
              <w:rPr>
                <w:rFonts w:cs="Arial"/>
                <w:lang w:val="en-US" w:eastAsia="en-US"/>
              </w:rPr>
              <w:br/>
              <w:t xml:space="preserve">2. Multi-panel codebook with number of Tx (16, 32) with parameters (N_g, N1, N2, O1, O2) </w:t>
            </w:r>
          </w:p>
        </w:tc>
        <w:tc>
          <w:tcPr>
            <w:tcW w:w="0" w:type="auto"/>
            <w:tcBorders>
              <w:top w:val="single" w:sz="4" w:space="0" w:color="auto"/>
              <w:left w:val="single" w:sz="4" w:space="0" w:color="auto"/>
              <w:bottom w:val="single" w:sz="4" w:space="0" w:color="auto"/>
              <w:right w:val="single" w:sz="4" w:space="0" w:color="auto"/>
            </w:tcBorders>
            <w:hideMark/>
          </w:tcPr>
          <w:p w14:paraId="566CC4FF" w14:textId="77777777" w:rsidR="00C90D95" w:rsidRPr="00C90D95" w:rsidRDefault="00C90D95" w:rsidP="00C90D95">
            <w:pPr>
              <w:overflowPunct/>
              <w:autoSpaceDE/>
              <w:autoSpaceDN/>
              <w:adjustRightInd/>
              <w:spacing w:after="0"/>
              <w:jc w:val="left"/>
              <w:textAlignment w:val="auto"/>
              <w:rPr>
                <w:rFonts w:cs="Arial"/>
                <w:lang w:val="en-US" w:eastAsia="en-US"/>
              </w:rPr>
            </w:pPr>
            <w:r w:rsidRPr="00C90D95">
              <w:rPr>
                <w:rFonts w:cs="Arial"/>
                <w:lang w:val="en-US" w:eastAsia="en-US"/>
              </w:rPr>
              <w:t>2-11</w:t>
            </w:r>
          </w:p>
        </w:tc>
        <w:tc>
          <w:tcPr>
            <w:tcW w:w="0" w:type="auto"/>
            <w:tcBorders>
              <w:top w:val="single" w:sz="4" w:space="0" w:color="auto"/>
              <w:left w:val="single" w:sz="4" w:space="0" w:color="auto"/>
              <w:bottom w:val="single" w:sz="4" w:space="0" w:color="auto"/>
              <w:right w:val="single" w:sz="4" w:space="0" w:color="auto"/>
            </w:tcBorders>
            <w:vAlign w:val="center"/>
            <w:hideMark/>
          </w:tcPr>
          <w:p w14:paraId="750BEF27" w14:textId="77777777" w:rsidR="00C90D95" w:rsidRPr="00C90D95" w:rsidRDefault="00C90D95" w:rsidP="00C90D95">
            <w:pPr>
              <w:overflowPunct/>
              <w:autoSpaceDE/>
              <w:autoSpaceDN/>
              <w:adjustRightInd/>
              <w:spacing w:after="0"/>
              <w:jc w:val="left"/>
              <w:textAlignment w:val="auto"/>
              <w:rPr>
                <w:rFonts w:cs="Arial"/>
                <w:lang w:val="en-US" w:eastAsia="en-US"/>
              </w:rPr>
            </w:pPr>
          </w:p>
        </w:tc>
        <w:tc>
          <w:tcPr>
            <w:tcW w:w="0" w:type="auto"/>
            <w:tcBorders>
              <w:top w:val="single" w:sz="4" w:space="0" w:color="auto"/>
              <w:left w:val="single" w:sz="4" w:space="0" w:color="auto"/>
              <w:bottom w:val="single" w:sz="4" w:space="0" w:color="auto"/>
              <w:right w:val="single" w:sz="4" w:space="0" w:color="auto"/>
            </w:tcBorders>
            <w:shd w:val="clear" w:color="000000" w:fill="BFBFBF"/>
            <w:vAlign w:val="center"/>
            <w:hideMark/>
          </w:tcPr>
          <w:p w14:paraId="65E2A9A5" w14:textId="77777777" w:rsidR="00C90D95" w:rsidRPr="00C90D95" w:rsidRDefault="00C90D95" w:rsidP="00C90D95">
            <w:pPr>
              <w:overflowPunct/>
              <w:autoSpaceDE/>
              <w:autoSpaceDN/>
              <w:adjustRightInd/>
              <w:spacing w:after="0"/>
              <w:jc w:val="left"/>
              <w:textAlignment w:val="auto"/>
              <w:rPr>
                <w:rFonts w:cs="Arial"/>
                <w:lang w:val="en-US" w:eastAsia="en-US"/>
              </w:rPr>
            </w:pPr>
            <w:r w:rsidRPr="00C90D95">
              <w:rPr>
                <w:rFonts w:cs="Arial"/>
                <w:lang w:val="en-US" w:eastAsia="en-US"/>
              </w:rPr>
              <w:t>No need</w:t>
            </w:r>
          </w:p>
        </w:tc>
      </w:tr>
      <w:tr w:rsidR="00C90D95" w:rsidRPr="00C90D95" w14:paraId="1E884E09" w14:textId="77777777" w:rsidTr="00C90D95">
        <w:tc>
          <w:tcPr>
            <w:tcW w:w="0" w:type="auto"/>
            <w:tcBorders>
              <w:top w:val="single" w:sz="4" w:space="0" w:color="auto"/>
              <w:left w:val="single" w:sz="4" w:space="0" w:color="auto"/>
              <w:bottom w:val="single" w:sz="4" w:space="0" w:color="auto"/>
              <w:right w:val="single" w:sz="4" w:space="0" w:color="auto"/>
            </w:tcBorders>
            <w:hideMark/>
          </w:tcPr>
          <w:p w14:paraId="7BDFB9FA" w14:textId="77777777" w:rsidR="00C90D95" w:rsidRPr="00C90D95" w:rsidRDefault="00C90D95" w:rsidP="00C90D95">
            <w:pPr>
              <w:overflowPunct/>
              <w:autoSpaceDE/>
              <w:autoSpaceDN/>
              <w:adjustRightInd/>
              <w:spacing w:after="0"/>
              <w:jc w:val="left"/>
              <w:textAlignment w:val="auto"/>
              <w:rPr>
                <w:rFonts w:cs="Arial"/>
                <w:lang w:val="en-US" w:eastAsia="en-US"/>
              </w:rPr>
            </w:pPr>
            <w:r w:rsidRPr="00C90D95">
              <w:rPr>
                <w:rFonts w:cs="Arial"/>
                <w:lang w:val="en-US" w:eastAsia="en-US"/>
              </w:rPr>
              <w:t>2-10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0EE97CB" w14:textId="77777777" w:rsidR="00C90D95" w:rsidRPr="00C90D95" w:rsidRDefault="00C90D95" w:rsidP="00C90D95">
            <w:pPr>
              <w:overflowPunct/>
              <w:autoSpaceDE/>
              <w:autoSpaceDN/>
              <w:adjustRightInd/>
              <w:spacing w:after="0"/>
              <w:jc w:val="left"/>
              <w:textAlignment w:val="auto"/>
              <w:rPr>
                <w:rFonts w:cs="Arial"/>
                <w:lang w:val="en-US" w:eastAsia="en-US"/>
              </w:rPr>
            </w:pPr>
            <w:r w:rsidRPr="00C90D95">
              <w:rPr>
                <w:rFonts w:cs="Arial"/>
                <w:lang w:val="en-US" w:eastAsia="en-US"/>
              </w:rPr>
              <w:t>Type II feedback</w:t>
            </w:r>
          </w:p>
        </w:tc>
        <w:tc>
          <w:tcPr>
            <w:tcW w:w="0" w:type="auto"/>
            <w:tcBorders>
              <w:top w:val="single" w:sz="4" w:space="0" w:color="auto"/>
              <w:left w:val="single" w:sz="4" w:space="0" w:color="auto"/>
              <w:bottom w:val="single" w:sz="4" w:space="0" w:color="auto"/>
              <w:right w:val="single" w:sz="4" w:space="0" w:color="auto"/>
            </w:tcBorders>
            <w:vAlign w:val="center"/>
            <w:hideMark/>
          </w:tcPr>
          <w:p w14:paraId="6C4216D8" w14:textId="77777777" w:rsidR="00C90D95" w:rsidRPr="00C90D95" w:rsidRDefault="00C90D95" w:rsidP="00C90D95">
            <w:pPr>
              <w:overflowPunct/>
              <w:autoSpaceDE/>
              <w:autoSpaceDN/>
              <w:adjustRightInd/>
              <w:spacing w:after="0"/>
              <w:jc w:val="left"/>
              <w:textAlignment w:val="auto"/>
              <w:rPr>
                <w:rFonts w:cs="Arial"/>
                <w:lang w:val="en-US" w:eastAsia="en-US"/>
              </w:rPr>
            </w:pPr>
            <w:r w:rsidRPr="00C90D95">
              <w:rPr>
                <w:rFonts w:cs="Arial"/>
                <w:lang w:val="en-US" w:eastAsia="en-US"/>
              </w:rPr>
              <w:t>1. Support type II feedback.</w:t>
            </w:r>
            <w:r w:rsidRPr="00C90D95">
              <w:rPr>
                <w:rFonts w:cs="Arial"/>
                <w:lang w:val="en-US" w:eastAsia="en-US"/>
              </w:rPr>
              <w:br/>
              <w:t xml:space="preserve">2. Maximal number of Tx ports </w:t>
            </w:r>
            <w:r w:rsidRPr="00C90D95">
              <w:rPr>
                <w:rFonts w:cs="Arial"/>
                <w:lang w:val="en-US" w:eastAsia="en-US"/>
              </w:rPr>
              <w:br/>
              <w:t xml:space="preserve">3. Number of Tx (4, 8, 12, 16, 24, 32) with parameters (N1, N2, O1, O2, L) </w:t>
            </w:r>
          </w:p>
        </w:tc>
        <w:tc>
          <w:tcPr>
            <w:tcW w:w="0" w:type="auto"/>
            <w:tcBorders>
              <w:top w:val="single" w:sz="4" w:space="0" w:color="auto"/>
              <w:left w:val="single" w:sz="4" w:space="0" w:color="auto"/>
              <w:bottom w:val="single" w:sz="4" w:space="0" w:color="auto"/>
              <w:right w:val="single" w:sz="4" w:space="0" w:color="auto"/>
            </w:tcBorders>
            <w:hideMark/>
          </w:tcPr>
          <w:p w14:paraId="3E733CFA" w14:textId="77777777" w:rsidR="00C90D95" w:rsidRPr="00C90D95" w:rsidRDefault="00C90D95" w:rsidP="00C90D95">
            <w:pPr>
              <w:overflowPunct/>
              <w:autoSpaceDE/>
              <w:autoSpaceDN/>
              <w:adjustRightInd/>
              <w:spacing w:after="0"/>
              <w:jc w:val="left"/>
              <w:textAlignment w:val="auto"/>
              <w:rPr>
                <w:rFonts w:cs="Arial"/>
                <w:lang w:val="en-US" w:eastAsia="en-US"/>
              </w:rPr>
            </w:pPr>
            <w:r w:rsidRPr="00C90D95">
              <w:rPr>
                <w:rFonts w:cs="Arial"/>
                <w:lang w:val="en-US" w:eastAsia="en-US"/>
              </w:rPr>
              <w:t>2-11</w:t>
            </w:r>
          </w:p>
        </w:tc>
        <w:tc>
          <w:tcPr>
            <w:tcW w:w="0" w:type="auto"/>
            <w:tcBorders>
              <w:top w:val="single" w:sz="4" w:space="0" w:color="auto"/>
              <w:left w:val="single" w:sz="4" w:space="0" w:color="auto"/>
              <w:bottom w:val="single" w:sz="4" w:space="0" w:color="auto"/>
              <w:right w:val="single" w:sz="4" w:space="0" w:color="auto"/>
            </w:tcBorders>
            <w:vAlign w:val="center"/>
            <w:hideMark/>
          </w:tcPr>
          <w:p w14:paraId="53CE542B" w14:textId="77777777" w:rsidR="00C90D95" w:rsidRPr="00C90D95" w:rsidRDefault="00C90D95" w:rsidP="00C90D95">
            <w:pPr>
              <w:overflowPunct/>
              <w:autoSpaceDE/>
              <w:autoSpaceDN/>
              <w:adjustRightInd/>
              <w:spacing w:after="0"/>
              <w:jc w:val="left"/>
              <w:textAlignment w:val="auto"/>
              <w:rPr>
                <w:rFonts w:cs="Arial"/>
                <w:lang w:val="en-US" w:eastAsia="en-US"/>
              </w:rPr>
            </w:pPr>
          </w:p>
        </w:tc>
        <w:tc>
          <w:tcPr>
            <w:tcW w:w="0" w:type="auto"/>
            <w:tcBorders>
              <w:top w:val="single" w:sz="4" w:space="0" w:color="auto"/>
              <w:left w:val="single" w:sz="4" w:space="0" w:color="auto"/>
              <w:bottom w:val="single" w:sz="4" w:space="0" w:color="auto"/>
              <w:right w:val="single" w:sz="4" w:space="0" w:color="auto"/>
            </w:tcBorders>
            <w:shd w:val="clear" w:color="000000" w:fill="BFBFBF"/>
            <w:vAlign w:val="center"/>
            <w:hideMark/>
          </w:tcPr>
          <w:p w14:paraId="2D7FE531" w14:textId="77777777" w:rsidR="00C90D95" w:rsidRPr="00C90D95" w:rsidRDefault="00C90D95" w:rsidP="00C90D95">
            <w:pPr>
              <w:overflowPunct/>
              <w:autoSpaceDE/>
              <w:autoSpaceDN/>
              <w:adjustRightInd/>
              <w:spacing w:after="0"/>
              <w:jc w:val="left"/>
              <w:textAlignment w:val="auto"/>
              <w:rPr>
                <w:rFonts w:cs="Arial"/>
                <w:lang w:val="en-US" w:eastAsia="en-US"/>
              </w:rPr>
            </w:pPr>
            <w:r w:rsidRPr="00C90D95">
              <w:rPr>
                <w:rFonts w:cs="Arial"/>
                <w:lang w:val="en-US" w:eastAsia="en-US"/>
              </w:rPr>
              <w:t>No need</w:t>
            </w:r>
          </w:p>
        </w:tc>
      </w:tr>
      <w:tr w:rsidR="00C90D95" w:rsidRPr="00C90D95" w14:paraId="47A97961" w14:textId="77777777" w:rsidTr="00C90D95">
        <w:tc>
          <w:tcPr>
            <w:tcW w:w="0" w:type="auto"/>
            <w:tcBorders>
              <w:top w:val="single" w:sz="4" w:space="0" w:color="auto"/>
              <w:left w:val="single" w:sz="4" w:space="0" w:color="auto"/>
              <w:bottom w:val="single" w:sz="4" w:space="0" w:color="auto"/>
              <w:right w:val="single" w:sz="4" w:space="0" w:color="auto"/>
            </w:tcBorders>
            <w:hideMark/>
          </w:tcPr>
          <w:p w14:paraId="6E2682D0" w14:textId="77777777" w:rsidR="00C90D95" w:rsidRPr="00C90D95" w:rsidRDefault="00C90D95" w:rsidP="00C90D95">
            <w:pPr>
              <w:overflowPunct/>
              <w:autoSpaceDE/>
              <w:autoSpaceDN/>
              <w:adjustRightInd/>
              <w:spacing w:after="0"/>
              <w:jc w:val="left"/>
              <w:textAlignment w:val="auto"/>
              <w:rPr>
                <w:rFonts w:cs="Arial"/>
                <w:lang w:val="en-US" w:eastAsia="en-US"/>
              </w:rPr>
            </w:pPr>
            <w:r w:rsidRPr="00C90D95">
              <w:rPr>
                <w:rFonts w:cs="Arial"/>
                <w:lang w:val="en-US" w:eastAsia="en-US"/>
              </w:rPr>
              <w:t>2-11</w:t>
            </w:r>
          </w:p>
        </w:tc>
        <w:tc>
          <w:tcPr>
            <w:tcW w:w="0" w:type="auto"/>
            <w:tcBorders>
              <w:top w:val="single" w:sz="4" w:space="0" w:color="auto"/>
              <w:left w:val="single" w:sz="4" w:space="0" w:color="auto"/>
              <w:bottom w:val="single" w:sz="4" w:space="0" w:color="auto"/>
              <w:right w:val="single" w:sz="4" w:space="0" w:color="auto"/>
            </w:tcBorders>
            <w:vAlign w:val="center"/>
            <w:hideMark/>
          </w:tcPr>
          <w:p w14:paraId="567553B5" w14:textId="77777777" w:rsidR="00C90D95" w:rsidRPr="00C90D95" w:rsidRDefault="00C90D95" w:rsidP="00C90D95">
            <w:pPr>
              <w:overflowPunct/>
              <w:autoSpaceDE/>
              <w:autoSpaceDN/>
              <w:adjustRightInd/>
              <w:spacing w:after="0"/>
              <w:jc w:val="left"/>
              <w:textAlignment w:val="auto"/>
              <w:rPr>
                <w:rFonts w:cs="Arial"/>
                <w:lang w:val="en-US" w:eastAsia="en-US"/>
              </w:rPr>
            </w:pPr>
            <w:r w:rsidRPr="00C90D95">
              <w:rPr>
                <w:rFonts w:cs="Arial"/>
                <w:lang w:val="en-US" w:eastAsia="en-US"/>
              </w:rPr>
              <w:t>CSI feedback framework</w:t>
            </w:r>
          </w:p>
        </w:tc>
        <w:tc>
          <w:tcPr>
            <w:tcW w:w="0" w:type="auto"/>
            <w:tcBorders>
              <w:top w:val="single" w:sz="4" w:space="0" w:color="auto"/>
              <w:left w:val="single" w:sz="4" w:space="0" w:color="auto"/>
              <w:bottom w:val="single" w:sz="4" w:space="0" w:color="auto"/>
              <w:right w:val="single" w:sz="4" w:space="0" w:color="auto"/>
            </w:tcBorders>
            <w:vAlign w:val="center"/>
            <w:hideMark/>
          </w:tcPr>
          <w:p w14:paraId="6E192131" w14:textId="4D9DC9B4" w:rsidR="00C90D95" w:rsidRPr="00C90D95" w:rsidRDefault="00C90D95" w:rsidP="00C90D95">
            <w:pPr>
              <w:overflowPunct/>
              <w:autoSpaceDE/>
              <w:autoSpaceDN/>
              <w:adjustRightInd/>
              <w:spacing w:after="0"/>
              <w:jc w:val="left"/>
              <w:textAlignment w:val="auto"/>
              <w:rPr>
                <w:rFonts w:cs="Arial"/>
                <w:lang w:val="en-US" w:eastAsia="en-US"/>
              </w:rPr>
            </w:pPr>
            <w:r w:rsidRPr="00C90D95">
              <w:rPr>
                <w:rFonts w:cs="Arial"/>
                <w:lang w:val="en-US" w:eastAsia="en-US"/>
              </w:rPr>
              <w:t>1. Maximum number of periodic CSI report setting</w:t>
            </w:r>
            <w:r w:rsidRPr="00C90D95">
              <w:rPr>
                <w:rFonts w:cs="Arial"/>
                <w:lang w:val="en-US" w:eastAsia="en-US"/>
              </w:rPr>
              <w:br/>
              <w:t>2. Maximum number of aperiodic CSI report setting</w:t>
            </w:r>
            <w:r w:rsidRPr="00C90D95">
              <w:rPr>
                <w:rFonts w:cs="Arial"/>
                <w:lang w:val="en-US" w:eastAsia="en-US"/>
              </w:rPr>
              <w:br/>
              <w:t>3. Maximum number of semi-persistent CSI repor</w:t>
            </w:r>
            <w:r w:rsidR="00A21EA0">
              <w:rPr>
                <w:rFonts w:cs="Arial"/>
                <w:lang w:val="en-US" w:eastAsia="en-US"/>
              </w:rPr>
              <w:t>t setting</w:t>
            </w:r>
            <w:r w:rsidR="00A21EA0">
              <w:rPr>
                <w:rFonts w:cs="Arial"/>
                <w:lang w:val="en-US" w:eastAsia="en-US"/>
              </w:rPr>
              <w:br/>
              <w:t>4. Support aperiodic</w:t>
            </w:r>
            <w:r w:rsidRPr="00C90D95">
              <w:rPr>
                <w:rFonts w:cs="Arial"/>
                <w:lang w:val="en-US" w:eastAsia="en-US"/>
              </w:rPr>
              <w:t xml:space="preserve"> feedback on sPUCCH</w:t>
            </w:r>
          </w:p>
        </w:tc>
        <w:tc>
          <w:tcPr>
            <w:tcW w:w="0" w:type="auto"/>
            <w:tcBorders>
              <w:top w:val="single" w:sz="4" w:space="0" w:color="auto"/>
              <w:left w:val="single" w:sz="4" w:space="0" w:color="auto"/>
              <w:bottom w:val="single" w:sz="4" w:space="0" w:color="auto"/>
              <w:right w:val="single" w:sz="4" w:space="0" w:color="auto"/>
            </w:tcBorders>
            <w:hideMark/>
          </w:tcPr>
          <w:p w14:paraId="551B37DB" w14:textId="77777777" w:rsidR="00C90D95" w:rsidRPr="00C90D95" w:rsidRDefault="00C90D95" w:rsidP="00C90D95">
            <w:pPr>
              <w:overflowPunct/>
              <w:autoSpaceDE/>
              <w:autoSpaceDN/>
              <w:adjustRightInd/>
              <w:spacing w:after="0"/>
              <w:jc w:val="left"/>
              <w:textAlignment w:val="auto"/>
              <w:rPr>
                <w:rFonts w:cs="Arial"/>
                <w:lang w:val="en-US"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D1DFEF" w14:textId="77777777" w:rsidR="00C90D95" w:rsidRPr="00C90D95" w:rsidRDefault="00C90D95" w:rsidP="00C90D95">
            <w:pPr>
              <w:overflowPunct/>
              <w:autoSpaceDE/>
              <w:autoSpaceDN/>
              <w:adjustRightInd/>
              <w:spacing w:after="0"/>
              <w:jc w:val="left"/>
              <w:textAlignment w:val="auto"/>
              <w:rPr>
                <w:rFonts w:cs="Arial"/>
                <w:lang w:val="en-US" w:eastAsia="en-US"/>
              </w:rPr>
            </w:pPr>
          </w:p>
        </w:tc>
        <w:tc>
          <w:tcPr>
            <w:tcW w:w="0" w:type="auto"/>
            <w:tcBorders>
              <w:top w:val="single" w:sz="4" w:space="0" w:color="auto"/>
              <w:left w:val="single" w:sz="4" w:space="0" w:color="auto"/>
              <w:bottom w:val="single" w:sz="4" w:space="0" w:color="auto"/>
              <w:right w:val="single" w:sz="4" w:space="0" w:color="auto"/>
            </w:tcBorders>
            <w:shd w:val="clear" w:color="000000" w:fill="BFBFBF"/>
            <w:vAlign w:val="center"/>
            <w:hideMark/>
          </w:tcPr>
          <w:p w14:paraId="4F88A186" w14:textId="77777777" w:rsidR="00C90D95" w:rsidRPr="00C90D95" w:rsidRDefault="00C90D95" w:rsidP="00C90D95">
            <w:pPr>
              <w:overflowPunct/>
              <w:autoSpaceDE/>
              <w:autoSpaceDN/>
              <w:adjustRightInd/>
              <w:spacing w:after="0"/>
              <w:jc w:val="left"/>
              <w:textAlignment w:val="auto"/>
              <w:rPr>
                <w:rFonts w:cs="Arial"/>
                <w:lang w:val="en-US" w:eastAsia="en-US"/>
              </w:rPr>
            </w:pPr>
            <w:r w:rsidRPr="00C90D95">
              <w:rPr>
                <w:rFonts w:cs="Arial"/>
                <w:lang w:val="en-US" w:eastAsia="en-US"/>
              </w:rPr>
              <w:t>No need</w:t>
            </w:r>
          </w:p>
        </w:tc>
      </w:tr>
    </w:tbl>
    <w:p w14:paraId="5D0FC4A7" w14:textId="716E304B" w:rsidR="00C90D95" w:rsidRDefault="00C90D95"/>
    <w:p w14:paraId="5F4F6551" w14:textId="125228AC" w:rsidR="00A4411E" w:rsidRPr="00231BA2" w:rsidRDefault="00A4411E" w:rsidP="00A4411E">
      <w:pPr>
        <w:spacing w:after="0"/>
        <w:rPr>
          <w:b/>
        </w:rPr>
      </w:pPr>
      <w:r w:rsidRPr="00231BA2">
        <w:rPr>
          <w:b/>
        </w:rPr>
        <w:t>Proposal</w:t>
      </w:r>
      <w:r w:rsidR="00543145">
        <w:rPr>
          <w:b/>
        </w:rPr>
        <w:t>s</w:t>
      </w:r>
      <w:r w:rsidRPr="00231BA2">
        <w:rPr>
          <w:b/>
        </w:rPr>
        <w:t>:</w:t>
      </w:r>
    </w:p>
    <w:p w14:paraId="0DD1E1F2" w14:textId="02A853D0" w:rsidR="00CD1F17" w:rsidRDefault="00CD1F17" w:rsidP="002D0DF1">
      <w:pPr>
        <w:pStyle w:val="ListParagraph"/>
        <w:numPr>
          <w:ilvl w:val="0"/>
          <w:numId w:val="21"/>
        </w:numPr>
      </w:pPr>
      <w:r>
        <w:t xml:space="preserve">Update </w:t>
      </w:r>
      <w:r w:rsidR="00A4411E">
        <w:t>component</w:t>
      </w:r>
      <w:r>
        <w:t>s</w:t>
      </w:r>
      <w:r w:rsidR="00A4411E">
        <w:t xml:space="preserve"> </w:t>
      </w:r>
      <w:r>
        <w:t>2-9 and 2-10</w:t>
      </w:r>
      <w:r w:rsidR="00C3373C">
        <w:t xml:space="preserve"> as follows</w:t>
      </w:r>
    </w:p>
    <w:p w14:paraId="0EA40E95" w14:textId="735EE2C2" w:rsidR="00C3373C" w:rsidRDefault="00C3373C" w:rsidP="002D0DF1">
      <w:pPr>
        <w:pStyle w:val="ListParagraph"/>
        <w:numPr>
          <w:ilvl w:val="0"/>
          <w:numId w:val="21"/>
        </w:numPr>
      </w:pPr>
      <w:r>
        <w:t xml:space="preserve">Define 2-11 CSI in terms of a CSI reporting capability unit, such that it reflects the maximum number of simultaneously calculated </w:t>
      </w:r>
      <w:r w:rsidR="001B25E7">
        <w:t xml:space="preserve">CSI reports </w:t>
      </w:r>
      <w:r>
        <w:t xml:space="preserve">(as discussed in </w:t>
      </w:r>
      <w:r>
        <w:fldChar w:fldCharType="begin"/>
      </w:r>
      <w:r>
        <w:instrText xml:space="preserve"> REF _Ref498526545 \r \h </w:instrText>
      </w:r>
      <w:r>
        <w:fldChar w:fldCharType="separate"/>
      </w:r>
      <w:r>
        <w:t>[2]</w:t>
      </w:r>
      <w:r>
        <w:fldChar w:fldCharType="end"/>
      </w:r>
      <w:r>
        <w:t>).</w:t>
      </w:r>
    </w:p>
    <w:p w14:paraId="1A2E1814" w14:textId="1CE4AFEF" w:rsidR="00041A78" w:rsidRDefault="00041A78" w:rsidP="002D0DF1">
      <w:pPr>
        <w:pStyle w:val="ListParagraph"/>
        <w:numPr>
          <w:ilvl w:val="0"/>
          <w:numId w:val="21"/>
        </w:numPr>
      </w:pPr>
      <w:r>
        <w:t>Define a capability in supported CSI timing offsets for aperiodic reports rather than which phys</w:t>
      </w:r>
      <w:r w:rsidR="000400CB">
        <w:t>i</w:t>
      </w:r>
      <w:r>
        <w:t>cal channel carry the report.</w:t>
      </w:r>
    </w:p>
    <w:p w14:paraId="51A36E4F" w14:textId="01FC1FA5" w:rsidR="00A4411E" w:rsidRDefault="00A4411E"/>
    <w:tbl>
      <w:tblPr>
        <w:tblW w:w="0" w:type="auto"/>
        <w:tblInd w:w="339" w:type="dxa"/>
        <w:tblCellMar>
          <w:top w:w="15" w:type="dxa"/>
          <w:bottom w:w="15" w:type="dxa"/>
        </w:tblCellMar>
        <w:tblLook w:val="04A0" w:firstRow="1" w:lastRow="0" w:firstColumn="1" w:lastColumn="0" w:noHBand="0" w:noVBand="1"/>
      </w:tblPr>
      <w:tblGrid>
        <w:gridCol w:w="455"/>
        <w:gridCol w:w="1085"/>
        <w:gridCol w:w="3138"/>
        <w:gridCol w:w="1399"/>
        <w:gridCol w:w="1651"/>
        <w:gridCol w:w="1562"/>
      </w:tblGrid>
      <w:tr w:rsidR="00CD1F17" w:rsidRPr="00C90D95" w14:paraId="70D4E1A9" w14:textId="77777777" w:rsidTr="002D0DF1">
        <w:tc>
          <w:tcPr>
            <w:tcW w:w="0" w:type="auto"/>
            <w:tcBorders>
              <w:top w:val="single" w:sz="4" w:space="0" w:color="auto"/>
              <w:left w:val="single" w:sz="4" w:space="0" w:color="auto"/>
              <w:bottom w:val="single" w:sz="4" w:space="0" w:color="auto"/>
              <w:right w:val="single" w:sz="4" w:space="0" w:color="auto"/>
            </w:tcBorders>
            <w:shd w:val="clear" w:color="auto" w:fill="99CCFF"/>
            <w:hideMark/>
          </w:tcPr>
          <w:p w14:paraId="6F573AE7" w14:textId="77777777" w:rsidR="00A4411E" w:rsidRPr="00C90D95" w:rsidRDefault="00A4411E" w:rsidP="002D0DF1">
            <w:pPr>
              <w:overflowPunct/>
              <w:autoSpaceDE/>
              <w:autoSpaceDN/>
              <w:adjustRightInd/>
              <w:spacing w:after="0"/>
              <w:jc w:val="left"/>
              <w:textAlignment w:val="auto"/>
              <w:rPr>
                <w:rFonts w:cs="Arial"/>
                <w:lang w:val="en-US" w:eastAsia="en-US"/>
              </w:rPr>
            </w:pPr>
            <w:r w:rsidRPr="00C90D95">
              <w:rPr>
                <w:rFonts w:cs="Arial"/>
                <w:lang w:val="en-US"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99CCFF"/>
            <w:vAlign w:val="center"/>
            <w:hideMark/>
          </w:tcPr>
          <w:p w14:paraId="007BA170" w14:textId="77777777" w:rsidR="00A4411E" w:rsidRPr="00C90D95" w:rsidRDefault="00A4411E" w:rsidP="002D0DF1">
            <w:pPr>
              <w:overflowPunct/>
              <w:autoSpaceDE/>
              <w:autoSpaceDN/>
              <w:adjustRightInd/>
              <w:spacing w:after="0"/>
              <w:jc w:val="left"/>
              <w:textAlignment w:val="auto"/>
              <w:rPr>
                <w:rFonts w:cs="Arial"/>
                <w:lang w:val="en-US" w:eastAsia="en-US"/>
              </w:rPr>
            </w:pPr>
            <w:r w:rsidRPr="00C90D95">
              <w:rPr>
                <w:rFonts w:cs="Arial"/>
                <w:lang w:val="en-US" w:eastAsia="en-US"/>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99CCFF"/>
            <w:vAlign w:val="center"/>
            <w:hideMark/>
          </w:tcPr>
          <w:p w14:paraId="21ED005C" w14:textId="77777777" w:rsidR="00A4411E" w:rsidRPr="00C90D95" w:rsidRDefault="00A4411E" w:rsidP="002D0DF1">
            <w:pPr>
              <w:overflowPunct/>
              <w:autoSpaceDE/>
              <w:autoSpaceDN/>
              <w:adjustRightInd/>
              <w:spacing w:after="0"/>
              <w:jc w:val="left"/>
              <w:textAlignment w:val="auto"/>
              <w:rPr>
                <w:rFonts w:cs="Arial"/>
                <w:lang w:val="en-US" w:eastAsia="en-US"/>
              </w:rPr>
            </w:pPr>
            <w:r w:rsidRPr="00C90D95">
              <w:rPr>
                <w:rFonts w:cs="Arial"/>
                <w:lang w:val="en-US" w:eastAsia="en-US"/>
              </w:rPr>
              <w:t>Components</w:t>
            </w:r>
          </w:p>
        </w:tc>
        <w:tc>
          <w:tcPr>
            <w:tcW w:w="0" w:type="auto"/>
            <w:tcBorders>
              <w:top w:val="single" w:sz="4" w:space="0" w:color="auto"/>
              <w:left w:val="single" w:sz="4" w:space="0" w:color="auto"/>
              <w:bottom w:val="single" w:sz="4" w:space="0" w:color="auto"/>
              <w:right w:val="single" w:sz="4" w:space="0" w:color="auto"/>
            </w:tcBorders>
            <w:shd w:val="clear" w:color="auto" w:fill="99CCFF"/>
            <w:hideMark/>
          </w:tcPr>
          <w:p w14:paraId="1C338585" w14:textId="77777777" w:rsidR="00A4411E" w:rsidRPr="00C90D95" w:rsidRDefault="00A4411E" w:rsidP="002D0DF1">
            <w:pPr>
              <w:overflowPunct/>
              <w:autoSpaceDE/>
              <w:autoSpaceDN/>
              <w:adjustRightInd/>
              <w:spacing w:after="0"/>
              <w:jc w:val="left"/>
              <w:textAlignment w:val="auto"/>
              <w:rPr>
                <w:rFonts w:cs="Arial"/>
                <w:lang w:val="en-US" w:eastAsia="en-US"/>
              </w:rPr>
            </w:pPr>
            <w:r w:rsidRPr="00C90D95">
              <w:rPr>
                <w:rFonts w:cs="Arial"/>
                <w:lang w:val="en-US" w:eastAsia="en-US"/>
              </w:rPr>
              <w:t xml:space="preserve">Prerequisite feature groups </w:t>
            </w:r>
            <w:r w:rsidRPr="00C90D95">
              <w:rPr>
                <w:rFonts w:cs="Arial"/>
                <w:lang w:val="en-US" w:eastAsia="en-US"/>
              </w:rPr>
              <w:br/>
            </w:r>
          </w:p>
        </w:tc>
        <w:tc>
          <w:tcPr>
            <w:tcW w:w="0" w:type="auto"/>
            <w:tcBorders>
              <w:top w:val="single" w:sz="4" w:space="0" w:color="auto"/>
              <w:left w:val="single" w:sz="4" w:space="0" w:color="auto"/>
              <w:bottom w:val="single" w:sz="4" w:space="0" w:color="auto"/>
              <w:right w:val="single" w:sz="4" w:space="0" w:color="auto"/>
            </w:tcBorders>
            <w:shd w:val="clear" w:color="auto" w:fill="99CCFF"/>
            <w:vAlign w:val="center"/>
            <w:hideMark/>
          </w:tcPr>
          <w:p w14:paraId="7F95F1DA" w14:textId="77777777" w:rsidR="00A4411E" w:rsidRPr="00C90D95" w:rsidRDefault="00A4411E" w:rsidP="002D0DF1">
            <w:pPr>
              <w:overflowPunct/>
              <w:autoSpaceDE/>
              <w:autoSpaceDN/>
              <w:adjustRightInd/>
              <w:spacing w:after="0"/>
              <w:jc w:val="left"/>
              <w:textAlignment w:val="auto"/>
              <w:rPr>
                <w:rFonts w:cs="Arial"/>
                <w:lang w:val="en-US" w:eastAsia="en-US"/>
              </w:rPr>
            </w:pPr>
            <w:r w:rsidRPr="00C90D95">
              <w:rPr>
                <w:rFonts w:cs="Arial"/>
                <w:lang w:val="en-US" w:eastAsia="en-US"/>
              </w:rPr>
              <w:t>Consequences if the feature</w:t>
            </w:r>
            <w:r w:rsidRPr="00C90D95">
              <w:rPr>
                <w:rFonts w:cs="Arial"/>
                <w:lang w:val="en-US" w:eastAsia="en-US"/>
              </w:rPr>
              <w:br/>
              <w:t xml:space="preserve"> is not supported by the UE</w:t>
            </w:r>
          </w:p>
        </w:tc>
        <w:tc>
          <w:tcPr>
            <w:tcW w:w="0" w:type="auto"/>
            <w:tcBorders>
              <w:top w:val="single" w:sz="4" w:space="0" w:color="auto"/>
              <w:left w:val="single" w:sz="4" w:space="0" w:color="auto"/>
              <w:bottom w:val="single" w:sz="4" w:space="0" w:color="auto"/>
              <w:right w:val="single" w:sz="4" w:space="0" w:color="auto"/>
            </w:tcBorders>
            <w:shd w:val="clear" w:color="000000" w:fill="BFBFBF"/>
            <w:vAlign w:val="center"/>
            <w:hideMark/>
          </w:tcPr>
          <w:p w14:paraId="366C3909" w14:textId="77777777" w:rsidR="00A4411E" w:rsidRPr="00C90D95" w:rsidRDefault="00A4411E" w:rsidP="002D0DF1">
            <w:pPr>
              <w:overflowPunct/>
              <w:autoSpaceDE/>
              <w:autoSpaceDN/>
              <w:adjustRightInd/>
              <w:spacing w:after="0"/>
              <w:jc w:val="left"/>
              <w:textAlignment w:val="auto"/>
              <w:rPr>
                <w:rFonts w:cs="Arial"/>
                <w:lang w:val="en-US" w:eastAsia="en-US"/>
              </w:rPr>
            </w:pPr>
            <w:r w:rsidRPr="00C90D95">
              <w:rPr>
                <w:rFonts w:cs="Arial"/>
                <w:lang w:val="en-US" w:eastAsia="en-US"/>
              </w:rPr>
              <w:t>Need of FDD/TDD differentiation</w:t>
            </w:r>
          </w:p>
        </w:tc>
      </w:tr>
      <w:tr w:rsidR="00CD1F17" w:rsidRPr="00C90D95" w14:paraId="21C3C451" w14:textId="77777777" w:rsidTr="002D0DF1">
        <w:tc>
          <w:tcPr>
            <w:tcW w:w="0" w:type="auto"/>
            <w:tcBorders>
              <w:top w:val="single" w:sz="4" w:space="0" w:color="auto"/>
              <w:left w:val="single" w:sz="4" w:space="0" w:color="auto"/>
              <w:bottom w:val="single" w:sz="4" w:space="0" w:color="auto"/>
              <w:right w:val="single" w:sz="4" w:space="0" w:color="auto"/>
            </w:tcBorders>
            <w:hideMark/>
          </w:tcPr>
          <w:p w14:paraId="31E216F8" w14:textId="77777777" w:rsidR="00A4411E" w:rsidRPr="00C90D95" w:rsidRDefault="00A4411E" w:rsidP="002D0DF1">
            <w:pPr>
              <w:overflowPunct/>
              <w:autoSpaceDE/>
              <w:autoSpaceDN/>
              <w:adjustRightInd/>
              <w:spacing w:after="0"/>
              <w:jc w:val="left"/>
              <w:textAlignment w:val="auto"/>
              <w:rPr>
                <w:rFonts w:cs="Arial"/>
                <w:lang w:val="en-US" w:eastAsia="en-US"/>
              </w:rPr>
            </w:pPr>
            <w:r w:rsidRPr="00C90D95">
              <w:rPr>
                <w:rFonts w:cs="Arial"/>
                <w:lang w:val="en-US" w:eastAsia="en-US"/>
              </w:rPr>
              <w:t>2-9</w:t>
            </w:r>
          </w:p>
        </w:tc>
        <w:tc>
          <w:tcPr>
            <w:tcW w:w="0" w:type="auto"/>
            <w:tcBorders>
              <w:top w:val="single" w:sz="4" w:space="0" w:color="auto"/>
              <w:left w:val="single" w:sz="4" w:space="0" w:color="auto"/>
              <w:bottom w:val="single" w:sz="4" w:space="0" w:color="auto"/>
              <w:right w:val="single" w:sz="4" w:space="0" w:color="auto"/>
            </w:tcBorders>
            <w:vAlign w:val="center"/>
            <w:hideMark/>
          </w:tcPr>
          <w:p w14:paraId="4997E443" w14:textId="77777777" w:rsidR="00A4411E" w:rsidRPr="00C90D95" w:rsidRDefault="00A4411E" w:rsidP="002D0DF1">
            <w:pPr>
              <w:overflowPunct/>
              <w:autoSpaceDE/>
              <w:autoSpaceDN/>
              <w:adjustRightInd/>
              <w:spacing w:after="0"/>
              <w:jc w:val="left"/>
              <w:textAlignment w:val="auto"/>
              <w:rPr>
                <w:rFonts w:cs="Arial"/>
                <w:lang w:val="en-US" w:eastAsia="en-US"/>
              </w:rPr>
            </w:pPr>
            <w:r w:rsidRPr="00C90D95">
              <w:rPr>
                <w:rFonts w:cs="Arial"/>
                <w:lang w:val="en-US" w:eastAsia="en-US"/>
              </w:rPr>
              <w:t>Type I feedback</w:t>
            </w:r>
          </w:p>
        </w:tc>
        <w:tc>
          <w:tcPr>
            <w:tcW w:w="0" w:type="auto"/>
            <w:tcBorders>
              <w:top w:val="single" w:sz="4" w:space="0" w:color="auto"/>
              <w:left w:val="single" w:sz="4" w:space="0" w:color="auto"/>
              <w:bottom w:val="single" w:sz="4" w:space="0" w:color="auto"/>
              <w:right w:val="single" w:sz="4" w:space="0" w:color="auto"/>
            </w:tcBorders>
            <w:vAlign w:val="center"/>
            <w:hideMark/>
          </w:tcPr>
          <w:p w14:paraId="631CB2B5" w14:textId="03D1810F" w:rsidR="00A4411E" w:rsidRPr="00C90D95" w:rsidRDefault="00A4411E" w:rsidP="002D0DF1">
            <w:pPr>
              <w:overflowPunct/>
              <w:autoSpaceDE/>
              <w:autoSpaceDN/>
              <w:adjustRightInd/>
              <w:spacing w:after="0"/>
              <w:jc w:val="left"/>
              <w:textAlignment w:val="auto"/>
              <w:rPr>
                <w:rFonts w:cs="Arial"/>
                <w:lang w:val="en-US" w:eastAsia="en-US"/>
              </w:rPr>
            </w:pPr>
            <w:r w:rsidRPr="00C90D95">
              <w:rPr>
                <w:rFonts w:cs="Arial"/>
                <w:lang w:val="en-US" w:eastAsia="en-US"/>
              </w:rPr>
              <w:t xml:space="preserve">1. Maximal number of </w:t>
            </w:r>
            <w:r w:rsidR="009D2AA1">
              <w:rPr>
                <w:rFonts w:cs="Arial"/>
                <w:lang w:val="en-US" w:eastAsia="en-US"/>
              </w:rPr>
              <w:t xml:space="preserve">CSI-RS resources and </w:t>
            </w:r>
            <w:r w:rsidRPr="00C90D95">
              <w:rPr>
                <w:rFonts w:cs="Arial"/>
                <w:lang w:val="en-US" w:eastAsia="en-US"/>
              </w:rPr>
              <w:t>CSI-RS ports in a CSI-RS resource</w:t>
            </w:r>
            <w:r w:rsidRPr="00C90D95">
              <w:rPr>
                <w:rFonts w:cs="Arial"/>
                <w:lang w:val="en-US" w:eastAsia="en-US"/>
              </w:rPr>
              <w:br/>
              <w:t xml:space="preserve">2. </w:t>
            </w:r>
            <w:r w:rsidR="001B25E7">
              <w:rPr>
                <w:rFonts w:cs="Arial"/>
                <w:lang w:val="en-US" w:eastAsia="en-US"/>
              </w:rPr>
              <w:t xml:space="preserve"> Support m</w:t>
            </w:r>
            <w:r w:rsidRPr="00C90D95">
              <w:rPr>
                <w:rFonts w:cs="Arial"/>
                <w:lang w:val="en-US" w:eastAsia="en-US"/>
              </w:rPr>
              <w:t xml:space="preserve">ulti-panel codebook </w:t>
            </w:r>
          </w:p>
        </w:tc>
        <w:tc>
          <w:tcPr>
            <w:tcW w:w="0" w:type="auto"/>
            <w:tcBorders>
              <w:top w:val="single" w:sz="4" w:space="0" w:color="auto"/>
              <w:left w:val="single" w:sz="4" w:space="0" w:color="auto"/>
              <w:bottom w:val="single" w:sz="4" w:space="0" w:color="auto"/>
              <w:right w:val="single" w:sz="4" w:space="0" w:color="auto"/>
            </w:tcBorders>
            <w:hideMark/>
          </w:tcPr>
          <w:p w14:paraId="5F00B7D2" w14:textId="77777777" w:rsidR="00A4411E" w:rsidRPr="00C90D95" w:rsidRDefault="00A4411E" w:rsidP="002D0DF1">
            <w:pPr>
              <w:overflowPunct/>
              <w:autoSpaceDE/>
              <w:autoSpaceDN/>
              <w:adjustRightInd/>
              <w:spacing w:after="0"/>
              <w:jc w:val="left"/>
              <w:textAlignment w:val="auto"/>
              <w:rPr>
                <w:rFonts w:cs="Arial"/>
                <w:lang w:val="en-US" w:eastAsia="en-US"/>
              </w:rPr>
            </w:pPr>
            <w:r w:rsidRPr="00C90D95">
              <w:rPr>
                <w:rFonts w:cs="Arial"/>
                <w:lang w:val="en-US" w:eastAsia="en-US"/>
              </w:rPr>
              <w:t>2-11</w:t>
            </w:r>
          </w:p>
        </w:tc>
        <w:tc>
          <w:tcPr>
            <w:tcW w:w="0" w:type="auto"/>
            <w:tcBorders>
              <w:top w:val="single" w:sz="4" w:space="0" w:color="auto"/>
              <w:left w:val="single" w:sz="4" w:space="0" w:color="auto"/>
              <w:bottom w:val="single" w:sz="4" w:space="0" w:color="auto"/>
              <w:right w:val="single" w:sz="4" w:space="0" w:color="auto"/>
            </w:tcBorders>
            <w:vAlign w:val="center"/>
            <w:hideMark/>
          </w:tcPr>
          <w:p w14:paraId="3998ECF9" w14:textId="77777777" w:rsidR="00A4411E" w:rsidRPr="00C90D95" w:rsidRDefault="00A4411E" w:rsidP="002D0DF1">
            <w:pPr>
              <w:overflowPunct/>
              <w:autoSpaceDE/>
              <w:autoSpaceDN/>
              <w:adjustRightInd/>
              <w:spacing w:after="0"/>
              <w:jc w:val="left"/>
              <w:textAlignment w:val="auto"/>
              <w:rPr>
                <w:rFonts w:cs="Arial"/>
                <w:lang w:val="en-US" w:eastAsia="en-US"/>
              </w:rPr>
            </w:pPr>
          </w:p>
        </w:tc>
        <w:tc>
          <w:tcPr>
            <w:tcW w:w="0" w:type="auto"/>
            <w:tcBorders>
              <w:top w:val="single" w:sz="4" w:space="0" w:color="auto"/>
              <w:left w:val="single" w:sz="4" w:space="0" w:color="auto"/>
              <w:bottom w:val="single" w:sz="4" w:space="0" w:color="auto"/>
              <w:right w:val="single" w:sz="4" w:space="0" w:color="auto"/>
            </w:tcBorders>
            <w:shd w:val="clear" w:color="000000" w:fill="BFBFBF"/>
            <w:vAlign w:val="center"/>
            <w:hideMark/>
          </w:tcPr>
          <w:p w14:paraId="3AC7E5B3" w14:textId="77777777" w:rsidR="00A4411E" w:rsidRPr="00C90D95" w:rsidRDefault="00A4411E" w:rsidP="002D0DF1">
            <w:pPr>
              <w:overflowPunct/>
              <w:autoSpaceDE/>
              <w:autoSpaceDN/>
              <w:adjustRightInd/>
              <w:spacing w:after="0"/>
              <w:jc w:val="left"/>
              <w:textAlignment w:val="auto"/>
              <w:rPr>
                <w:rFonts w:cs="Arial"/>
                <w:lang w:val="en-US" w:eastAsia="en-US"/>
              </w:rPr>
            </w:pPr>
            <w:r w:rsidRPr="00C90D95">
              <w:rPr>
                <w:rFonts w:cs="Arial"/>
                <w:lang w:val="en-US" w:eastAsia="en-US"/>
              </w:rPr>
              <w:t>No need</w:t>
            </w:r>
          </w:p>
        </w:tc>
      </w:tr>
      <w:tr w:rsidR="00CD1F17" w:rsidRPr="00C90D95" w14:paraId="14E3DC0B" w14:textId="77777777" w:rsidTr="002D0DF1">
        <w:tc>
          <w:tcPr>
            <w:tcW w:w="0" w:type="auto"/>
            <w:tcBorders>
              <w:top w:val="single" w:sz="4" w:space="0" w:color="auto"/>
              <w:left w:val="single" w:sz="4" w:space="0" w:color="auto"/>
              <w:bottom w:val="single" w:sz="4" w:space="0" w:color="auto"/>
              <w:right w:val="single" w:sz="4" w:space="0" w:color="auto"/>
            </w:tcBorders>
            <w:hideMark/>
          </w:tcPr>
          <w:p w14:paraId="6E4F2B6B" w14:textId="77777777" w:rsidR="00A4411E" w:rsidRPr="00C90D95" w:rsidRDefault="00A4411E" w:rsidP="002D0DF1">
            <w:pPr>
              <w:overflowPunct/>
              <w:autoSpaceDE/>
              <w:autoSpaceDN/>
              <w:adjustRightInd/>
              <w:spacing w:after="0"/>
              <w:jc w:val="left"/>
              <w:textAlignment w:val="auto"/>
              <w:rPr>
                <w:rFonts w:cs="Arial"/>
                <w:lang w:val="en-US" w:eastAsia="en-US"/>
              </w:rPr>
            </w:pPr>
            <w:r w:rsidRPr="00C90D95">
              <w:rPr>
                <w:rFonts w:cs="Arial"/>
                <w:lang w:val="en-US" w:eastAsia="en-US"/>
              </w:rPr>
              <w:t>2-10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E419976" w14:textId="77777777" w:rsidR="00A4411E" w:rsidRPr="00C90D95" w:rsidRDefault="00A4411E" w:rsidP="002D0DF1">
            <w:pPr>
              <w:overflowPunct/>
              <w:autoSpaceDE/>
              <w:autoSpaceDN/>
              <w:adjustRightInd/>
              <w:spacing w:after="0"/>
              <w:jc w:val="left"/>
              <w:textAlignment w:val="auto"/>
              <w:rPr>
                <w:rFonts w:cs="Arial"/>
                <w:lang w:val="en-US" w:eastAsia="en-US"/>
              </w:rPr>
            </w:pPr>
            <w:r w:rsidRPr="00C90D95">
              <w:rPr>
                <w:rFonts w:cs="Arial"/>
                <w:lang w:val="en-US" w:eastAsia="en-US"/>
              </w:rPr>
              <w:t>Type II feedback</w:t>
            </w:r>
          </w:p>
        </w:tc>
        <w:tc>
          <w:tcPr>
            <w:tcW w:w="0" w:type="auto"/>
            <w:tcBorders>
              <w:top w:val="single" w:sz="4" w:space="0" w:color="auto"/>
              <w:left w:val="single" w:sz="4" w:space="0" w:color="auto"/>
              <w:bottom w:val="single" w:sz="4" w:space="0" w:color="auto"/>
              <w:right w:val="single" w:sz="4" w:space="0" w:color="auto"/>
            </w:tcBorders>
            <w:vAlign w:val="center"/>
            <w:hideMark/>
          </w:tcPr>
          <w:p w14:paraId="14FF6E62" w14:textId="3191EE1D" w:rsidR="00CD1F17" w:rsidRDefault="00A4411E" w:rsidP="002D0DF1">
            <w:pPr>
              <w:overflowPunct/>
              <w:autoSpaceDE/>
              <w:autoSpaceDN/>
              <w:adjustRightInd/>
              <w:spacing w:after="0"/>
              <w:jc w:val="left"/>
              <w:textAlignment w:val="auto"/>
              <w:rPr>
                <w:rFonts w:cs="Arial"/>
                <w:lang w:val="en-US" w:eastAsia="en-US"/>
              </w:rPr>
            </w:pPr>
            <w:r w:rsidRPr="00C90D95">
              <w:rPr>
                <w:rFonts w:cs="Arial"/>
                <w:lang w:val="en-US" w:eastAsia="en-US"/>
              </w:rPr>
              <w:t>1. Support type II feedback.</w:t>
            </w:r>
            <w:r w:rsidRPr="00C90D95">
              <w:rPr>
                <w:rFonts w:cs="Arial"/>
                <w:lang w:val="en-US" w:eastAsia="en-US"/>
              </w:rPr>
              <w:br/>
              <w:t>2. Maximal number of Tx ports (4, 8, 12, 16, 24, 32) with parameters</w:t>
            </w:r>
            <w:r w:rsidR="00CD1F17">
              <w:rPr>
                <w:rFonts w:cs="Arial"/>
                <w:lang w:val="en-US" w:eastAsia="en-US"/>
              </w:rPr>
              <w:t xml:space="preserve"> L (2,3,4), SubbandAmplitude=(‘On’, ‘Off’)</w:t>
            </w:r>
          </w:p>
          <w:p w14:paraId="65A92BCA" w14:textId="5E79DA04" w:rsidR="00A4411E" w:rsidRPr="00972D76" w:rsidRDefault="00CD1F17" w:rsidP="002D0DF1">
            <w:pPr>
              <w:overflowPunct/>
              <w:autoSpaceDE/>
              <w:autoSpaceDN/>
              <w:adjustRightInd/>
              <w:spacing w:after="0"/>
              <w:jc w:val="left"/>
              <w:textAlignment w:val="auto"/>
              <w:rPr>
                <w:rFonts w:cs="Arial"/>
                <w:lang w:val="fr-FR" w:eastAsia="en-US"/>
              </w:rPr>
            </w:pPr>
            <w:r w:rsidRPr="00972D76">
              <w:rPr>
                <w:rFonts w:cs="Arial"/>
                <w:lang w:val="fr-FR" w:eastAsia="en-US"/>
              </w:rPr>
              <w:t>3. Type II port selection codebook</w:t>
            </w:r>
            <w:r w:rsidR="00A4411E" w:rsidRPr="00972D76">
              <w:rPr>
                <w:rFonts w:cs="Arial"/>
                <w:lang w:val="fr-FR" w:eastAsia="en-US"/>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2601E230" w14:textId="77777777" w:rsidR="00A4411E" w:rsidRPr="00C90D95" w:rsidRDefault="00A4411E" w:rsidP="002D0DF1">
            <w:pPr>
              <w:overflowPunct/>
              <w:autoSpaceDE/>
              <w:autoSpaceDN/>
              <w:adjustRightInd/>
              <w:spacing w:after="0"/>
              <w:jc w:val="left"/>
              <w:textAlignment w:val="auto"/>
              <w:rPr>
                <w:rFonts w:cs="Arial"/>
                <w:lang w:val="en-US" w:eastAsia="en-US"/>
              </w:rPr>
            </w:pPr>
            <w:r w:rsidRPr="00C90D95">
              <w:rPr>
                <w:rFonts w:cs="Arial"/>
                <w:lang w:val="en-US" w:eastAsia="en-US"/>
              </w:rPr>
              <w:t>2-11</w:t>
            </w:r>
          </w:p>
        </w:tc>
        <w:tc>
          <w:tcPr>
            <w:tcW w:w="0" w:type="auto"/>
            <w:tcBorders>
              <w:top w:val="single" w:sz="4" w:space="0" w:color="auto"/>
              <w:left w:val="single" w:sz="4" w:space="0" w:color="auto"/>
              <w:bottom w:val="single" w:sz="4" w:space="0" w:color="auto"/>
              <w:right w:val="single" w:sz="4" w:space="0" w:color="auto"/>
            </w:tcBorders>
            <w:vAlign w:val="center"/>
            <w:hideMark/>
          </w:tcPr>
          <w:p w14:paraId="314F244E" w14:textId="77777777" w:rsidR="00A4411E" w:rsidRPr="00C90D95" w:rsidRDefault="00A4411E" w:rsidP="002D0DF1">
            <w:pPr>
              <w:overflowPunct/>
              <w:autoSpaceDE/>
              <w:autoSpaceDN/>
              <w:adjustRightInd/>
              <w:spacing w:after="0"/>
              <w:jc w:val="left"/>
              <w:textAlignment w:val="auto"/>
              <w:rPr>
                <w:rFonts w:cs="Arial"/>
                <w:lang w:val="en-US" w:eastAsia="en-US"/>
              </w:rPr>
            </w:pPr>
          </w:p>
        </w:tc>
        <w:tc>
          <w:tcPr>
            <w:tcW w:w="0" w:type="auto"/>
            <w:tcBorders>
              <w:top w:val="single" w:sz="4" w:space="0" w:color="auto"/>
              <w:left w:val="single" w:sz="4" w:space="0" w:color="auto"/>
              <w:bottom w:val="single" w:sz="4" w:space="0" w:color="auto"/>
              <w:right w:val="single" w:sz="4" w:space="0" w:color="auto"/>
            </w:tcBorders>
            <w:shd w:val="clear" w:color="000000" w:fill="BFBFBF"/>
            <w:vAlign w:val="center"/>
            <w:hideMark/>
          </w:tcPr>
          <w:p w14:paraId="44308825" w14:textId="77777777" w:rsidR="00A4411E" w:rsidRPr="00C90D95" w:rsidRDefault="00A4411E" w:rsidP="002D0DF1">
            <w:pPr>
              <w:overflowPunct/>
              <w:autoSpaceDE/>
              <w:autoSpaceDN/>
              <w:adjustRightInd/>
              <w:spacing w:after="0"/>
              <w:jc w:val="left"/>
              <w:textAlignment w:val="auto"/>
              <w:rPr>
                <w:rFonts w:cs="Arial"/>
                <w:lang w:val="en-US" w:eastAsia="en-US"/>
              </w:rPr>
            </w:pPr>
            <w:r w:rsidRPr="00C90D95">
              <w:rPr>
                <w:rFonts w:cs="Arial"/>
                <w:lang w:val="en-US" w:eastAsia="en-US"/>
              </w:rPr>
              <w:t>No need</w:t>
            </w:r>
          </w:p>
        </w:tc>
      </w:tr>
    </w:tbl>
    <w:p w14:paraId="40569E82" w14:textId="59C31F2D" w:rsidR="00A4411E" w:rsidRDefault="00A4411E"/>
    <w:p w14:paraId="2D8FE800" w14:textId="3772B151" w:rsidR="00816025" w:rsidRDefault="00816025"/>
    <w:p w14:paraId="4609343C" w14:textId="77777777" w:rsidR="00816025" w:rsidRDefault="00816025"/>
    <w:p w14:paraId="5C242C6C" w14:textId="12D94F78" w:rsidR="00A21EA0" w:rsidRDefault="00A21EA0" w:rsidP="00A21EA0">
      <w:pPr>
        <w:pStyle w:val="Heading3"/>
      </w:pPr>
      <w:r>
        <w:t>Beam Management</w:t>
      </w:r>
    </w:p>
    <w:tbl>
      <w:tblPr>
        <w:tblW w:w="0" w:type="auto"/>
        <w:tblInd w:w="339" w:type="dxa"/>
        <w:tblCellMar>
          <w:top w:w="15" w:type="dxa"/>
          <w:bottom w:w="15" w:type="dxa"/>
        </w:tblCellMar>
        <w:tblLook w:val="04A0" w:firstRow="1" w:lastRow="0" w:firstColumn="1" w:lastColumn="0" w:noHBand="0" w:noVBand="1"/>
      </w:tblPr>
      <w:tblGrid>
        <w:gridCol w:w="408"/>
        <w:gridCol w:w="1495"/>
        <w:gridCol w:w="2592"/>
        <w:gridCol w:w="1458"/>
        <w:gridCol w:w="1702"/>
        <w:gridCol w:w="1635"/>
      </w:tblGrid>
      <w:tr w:rsidR="0099764C" w:rsidRPr="00C90D95" w14:paraId="7472DCA9" w14:textId="77777777" w:rsidTr="002D0DF1">
        <w:tc>
          <w:tcPr>
            <w:tcW w:w="0" w:type="auto"/>
            <w:tcBorders>
              <w:top w:val="single" w:sz="4" w:space="0" w:color="auto"/>
              <w:left w:val="single" w:sz="4" w:space="0" w:color="auto"/>
              <w:bottom w:val="single" w:sz="4" w:space="0" w:color="auto"/>
              <w:right w:val="single" w:sz="4" w:space="0" w:color="auto"/>
            </w:tcBorders>
            <w:shd w:val="clear" w:color="auto" w:fill="99CCFF"/>
            <w:hideMark/>
          </w:tcPr>
          <w:p w14:paraId="387D07DF" w14:textId="77777777" w:rsidR="0099764C" w:rsidRPr="00C90D95" w:rsidRDefault="0099764C" w:rsidP="002D0DF1">
            <w:pPr>
              <w:overflowPunct/>
              <w:autoSpaceDE/>
              <w:autoSpaceDN/>
              <w:adjustRightInd/>
              <w:spacing w:after="0"/>
              <w:jc w:val="left"/>
              <w:textAlignment w:val="auto"/>
              <w:rPr>
                <w:rFonts w:cs="Arial"/>
                <w:lang w:val="en-US" w:eastAsia="en-US"/>
              </w:rPr>
            </w:pPr>
            <w:r w:rsidRPr="00C90D95">
              <w:rPr>
                <w:rFonts w:cs="Arial"/>
                <w:lang w:val="en-US"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99CCFF"/>
            <w:vAlign w:val="center"/>
            <w:hideMark/>
          </w:tcPr>
          <w:p w14:paraId="2FA3CE47" w14:textId="77777777" w:rsidR="0099764C" w:rsidRPr="00C90D95" w:rsidRDefault="0099764C" w:rsidP="002D0DF1">
            <w:pPr>
              <w:overflowPunct/>
              <w:autoSpaceDE/>
              <w:autoSpaceDN/>
              <w:adjustRightInd/>
              <w:spacing w:after="0"/>
              <w:jc w:val="left"/>
              <w:textAlignment w:val="auto"/>
              <w:rPr>
                <w:rFonts w:cs="Arial"/>
                <w:lang w:val="en-US" w:eastAsia="en-US"/>
              </w:rPr>
            </w:pPr>
            <w:r w:rsidRPr="00C90D95">
              <w:rPr>
                <w:rFonts w:cs="Arial"/>
                <w:lang w:val="en-US" w:eastAsia="en-US"/>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99CCFF"/>
            <w:vAlign w:val="center"/>
            <w:hideMark/>
          </w:tcPr>
          <w:p w14:paraId="3A2D5295" w14:textId="77777777" w:rsidR="0099764C" w:rsidRPr="00C90D95" w:rsidRDefault="0099764C" w:rsidP="002D0DF1">
            <w:pPr>
              <w:overflowPunct/>
              <w:autoSpaceDE/>
              <w:autoSpaceDN/>
              <w:adjustRightInd/>
              <w:spacing w:after="0"/>
              <w:jc w:val="left"/>
              <w:textAlignment w:val="auto"/>
              <w:rPr>
                <w:rFonts w:cs="Arial"/>
                <w:lang w:val="en-US" w:eastAsia="en-US"/>
              </w:rPr>
            </w:pPr>
            <w:r w:rsidRPr="00C90D95">
              <w:rPr>
                <w:rFonts w:cs="Arial"/>
                <w:lang w:val="en-US" w:eastAsia="en-US"/>
              </w:rPr>
              <w:t>Components</w:t>
            </w:r>
          </w:p>
        </w:tc>
        <w:tc>
          <w:tcPr>
            <w:tcW w:w="0" w:type="auto"/>
            <w:tcBorders>
              <w:top w:val="single" w:sz="4" w:space="0" w:color="auto"/>
              <w:left w:val="single" w:sz="4" w:space="0" w:color="auto"/>
              <w:bottom w:val="single" w:sz="4" w:space="0" w:color="auto"/>
              <w:right w:val="single" w:sz="4" w:space="0" w:color="auto"/>
            </w:tcBorders>
            <w:shd w:val="clear" w:color="auto" w:fill="99CCFF"/>
            <w:hideMark/>
          </w:tcPr>
          <w:p w14:paraId="77C60155" w14:textId="77777777" w:rsidR="0099764C" w:rsidRPr="00C90D95" w:rsidRDefault="0099764C" w:rsidP="002D0DF1">
            <w:pPr>
              <w:overflowPunct/>
              <w:autoSpaceDE/>
              <w:autoSpaceDN/>
              <w:adjustRightInd/>
              <w:spacing w:after="0"/>
              <w:jc w:val="left"/>
              <w:textAlignment w:val="auto"/>
              <w:rPr>
                <w:rFonts w:cs="Arial"/>
                <w:lang w:val="en-US" w:eastAsia="en-US"/>
              </w:rPr>
            </w:pPr>
            <w:r w:rsidRPr="00C90D95">
              <w:rPr>
                <w:rFonts w:cs="Arial"/>
                <w:lang w:val="en-US" w:eastAsia="en-US"/>
              </w:rPr>
              <w:t xml:space="preserve">Prerequisite feature groups </w:t>
            </w:r>
            <w:r w:rsidRPr="00C90D95">
              <w:rPr>
                <w:rFonts w:cs="Arial"/>
                <w:lang w:val="en-US" w:eastAsia="en-US"/>
              </w:rPr>
              <w:br/>
            </w:r>
          </w:p>
        </w:tc>
        <w:tc>
          <w:tcPr>
            <w:tcW w:w="0" w:type="auto"/>
            <w:tcBorders>
              <w:top w:val="single" w:sz="4" w:space="0" w:color="auto"/>
              <w:left w:val="single" w:sz="4" w:space="0" w:color="auto"/>
              <w:bottom w:val="single" w:sz="4" w:space="0" w:color="auto"/>
              <w:right w:val="single" w:sz="4" w:space="0" w:color="auto"/>
            </w:tcBorders>
            <w:shd w:val="clear" w:color="auto" w:fill="99CCFF"/>
            <w:vAlign w:val="center"/>
            <w:hideMark/>
          </w:tcPr>
          <w:p w14:paraId="022E069B" w14:textId="77777777" w:rsidR="0099764C" w:rsidRPr="00C90D95" w:rsidRDefault="0099764C" w:rsidP="002D0DF1">
            <w:pPr>
              <w:overflowPunct/>
              <w:autoSpaceDE/>
              <w:autoSpaceDN/>
              <w:adjustRightInd/>
              <w:spacing w:after="0"/>
              <w:jc w:val="left"/>
              <w:textAlignment w:val="auto"/>
              <w:rPr>
                <w:rFonts w:cs="Arial"/>
                <w:lang w:val="en-US" w:eastAsia="en-US"/>
              </w:rPr>
            </w:pPr>
            <w:r w:rsidRPr="00C90D95">
              <w:rPr>
                <w:rFonts w:cs="Arial"/>
                <w:lang w:val="en-US" w:eastAsia="en-US"/>
              </w:rPr>
              <w:t>Consequences if the feature</w:t>
            </w:r>
            <w:r w:rsidRPr="00C90D95">
              <w:rPr>
                <w:rFonts w:cs="Arial"/>
                <w:lang w:val="en-US" w:eastAsia="en-US"/>
              </w:rPr>
              <w:br/>
              <w:t xml:space="preserve"> is not supported by the UE</w:t>
            </w:r>
          </w:p>
        </w:tc>
        <w:tc>
          <w:tcPr>
            <w:tcW w:w="0" w:type="auto"/>
            <w:tcBorders>
              <w:top w:val="single" w:sz="4" w:space="0" w:color="auto"/>
              <w:left w:val="single" w:sz="4" w:space="0" w:color="auto"/>
              <w:bottom w:val="single" w:sz="4" w:space="0" w:color="auto"/>
              <w:right w:val="single" w:sz="4" w:space="0" w:color="auto"/>
            </w:tcBorders>
            <w:shd w:val="clear" w:color="000000" w:fill="BFBFBF"/>
            <w:vAlign w:val="center"/>
            <w:hideMark/>
          </w:tcPr>
          <w:p w14:paraId="3AC00B00" w14:textId="77777777" w:rsidR="0099764C" w:rsidRPr="00C90D95" w:rsidRDefault="0099764C" w:rsidP="002D0DF1">
            <w:pPr>
              <w:overflowPunct/>
              <w:autoSpaceDE/>
              <w:autoSpaceDN/>
              <w:adjustRightInd/>
              <w:spacing w:after="0"/>
              <w:jc w:val="left"/>
              <w:textAlignment w:val="auto"/>
              <w:rPr>
                <w:rFonts w:cs="Arial"/>
                <w:lang w:val="en-US" w:eastAsia="en-US"/>
              </w:rPr>
            </w:pPr>
            <w:r w:rsidRPr="00C90D95">
              <w:rPr>
                <w:rFonts w:cs="Arial"/>
                <w:lang w:val="en-US" w:eastAsia="en-US"/>
              </w:rPr>
              <w:t>Need of FDD/TDD differentiation</w:t>
            </w:r>
          </w:p>
        </w:tc>
      </w:tr>
      <w:tr w:rsidR="0099764C" w:rsidRPr="00C90D95" w14:paraId="476909E8" w14:textId="77777777" w:rsidTr="002D0DF1">
        <w:tc>
          <w:tcPr>
            <w:tcW w:w="0" w:type="auto"/>
            <w:tcBorders>
              <w:top w:val="single" w:sz="4" w:space="0" w:color="auto"/>
              <w:left w:val="single" w:sz="4" w:space="0" w:color="auto"/>
              <w:bottom w:val="single" w:sz="4" w:space="0" w:color="auto"/>
              <w:right w:val="single" w:sz="4" w:space="0" w:color="auto"/>
            </w:tcBorders>
            <w:hideMark/>
          </w:tcPr>
          <w:p w14:paraId="7588322F" w14:textId="77777777" w:rsidR="0099764C" w:rsidRPr="00C90D95" w:rsidRDefault="0099764C" w:rsidP="002D0DF1">
            <w:pPr>
              <w:overflowPunct/>
              <w:autoSpaceDE/>
              <w:autoSpaceDN/>
              <w:adjustRightInd/>
              <w:spacing w:after="0"/>
              <w:jc w:val="left"/>
              <w:textAlignment w:val="auto"/>
              <w:rPr>
                <w:rFonts w:cs="Arial"/>
                <w:lang w:val="en-US" w:eastAsia="en-US"/>
              </w:rPr>
            </w:pPr>
            <w:r w:rsidRPr="00C90D95">
              <w:rPr>
                <w:rFonts w:cs="Arial"/>
                <w:lang w:val="en-US" w:eastAsia="en-US"/>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04FA1968" w14:textId="77777777" w:rsidR="0099764C" w:rsidRPr="00C90D95" w:rsidRDefault="0099764C" w:rsidP="002D0DF1">
            <w:pPr>
              <w:overflowPunct/>
              <w:autoSpaceDE/>
              <w:autoSpaceDN/>
              <w:adjustRightInd/>
              <w:spacing w:after="0"/>
              <w:jc w:val="left"/>
              <w:textAlignment w:val="auto"/>
              <w:rPr>
                <w:rFonts w:cs="Arial"/>
                <w:lang w:val="en-US" w:eastAsia="en-US"/>
              </w:rPr>
            </w:pPr>
            <w:r w:rsidRPr="00C90D95">
              <w:rPr>
                <w:rFonts w:cs="Arial"/>
                <w:lang w:val="en-US" w:eastAsia="en-US"/>
              </w:rPr>
              <w:t>Beam management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09AD66A7" w14:textId="1E41F185" w:rsidR="0099764C" w:rsidRPr="00C90D95" w:rsidRDefault="0099764C" w:rsidP="002D0DF1">
            <w:pPr>
              <w:overflowPunct/>
              <w:autoSpaceDE/>
              <w:autoSpaceDN/>
              <w:adjustRightInd/>
              <w:spacing w:after="0"/>
              <w:jc w:val="left"/>
              <w:textAlignment w:val="auto"/>
              <w:rPr>
                <w:rFonts w:cs="Arial"/>
                <w:lang w:val="en-US" w:eastAsia="en-US"/>
              </w:rPr>
            </w:pPr>
            <w:r w:rsidRPr="00C90D95">
              <w:rPr>
                <w:rFonts w:cs="Arial"/>
                <w:lang w:val="en-US" w:eastAsia="en-US"/>
              </w:rPr>
              <w:t>1. Maximum Number of CSI-RS resources (1Tx), &gt;16. (Band dependent)</w:t>
            </w:r>
            <w:r w:rsidRPr="00C90D95">
              <w:rPr>
                <w:rFonts w:cs="Arial"/>
                <w:lang w:val="en-US" w:eastAsia="en-US"/>
              </w:rPr>
              <w:br/>
              <w:t>2. Support Rx beam switching procedure (P3) using CSI-RS resource repetition "ON"</w:t>
            </w:r>
            <w:r w:rsidRPr="00C90D95">
              <w:rPr>
                <w:rFonts w:cs="Arial"/>
                <w:lang w:val="en-US" w:eastAsia="en-US"/>
              </w:rPr>
              <w:br/>
              <w:t>3. Support Beam correspondence at UE</w:t>
            </w:r>
          </w:p>
        </w:tc>
        <w:tc>
          <w:tcPr>
            <w:tcW w:w="0" w:type="auto"/>
            <w:tcBorders>
              <w:top w:val="single" w:sz="4" w:space="0" w:color="auto"/>
              <w:left w:val="single" w:sz="4" w:space="0" w:color="auto"/>
              <w:bottom w:val="single" w:sz="4" w:space="0" w:color="auto"/>
              <w:right w:val="single" w:sz="4" w:space="0" w:color="auto"/>
            </w:tcBorders>
            <w:hideMark/>
          </w:tcPr>
          <w:p w14:paraId="5C47CD2A" w14:textId="77777777" w:rsidR="0099764C" w:rsidRPr="00C90D95" w:rsidRDefault="0099764C" w:rsidP="002D0DF1">
            <w:pPr>
              <w:overflowPunct/>
              <w:autoSpaceDE/>
              <w:autoSpaceDN/>
              <w:adjustRightInd/>
              <w:spacing w:after="0"/>
              <w:jc w:val="left"/>
              <w:textAlignment w:val="auto"/>
              <w:rPr>
                <w:rFonts w:cs="Arial"/>
                <w:lang w:val="en-US"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969C73" w14:textId="77777777" w:rsidR="0099764C" w:rsidRPr="00C90D95" w:rsidRDefault="0099764C" w:rsidP="002D0DF1">
            <w:pPr>
              <w:overflowPunct/>
              <w:autoSpaceDE/>
              <w:autoSpaceDN/>
              <w:adjustRightInd/>
              <w:spacing w:after="0"/>
              <w:jc w:val="left"/>
              <w:textAlignment w:val="auto"/>
              <w:rPr>
                <w:rFonts w:cs="Arial"/>
                <w:lang w:val="en-US" w:eastAsia="en-US"/>
              </w:rPr>
            </w:pPr>
          </w:p>
        </w:tc>
        <w:tc>
          <w:tcPr>
            <w:tcW w:w="0" w:type="auto"/>
            <w:tcBorders>
              <w:top w:val="single" w:sz="4" w:space="0" w:color="auto"/>
              <w:left w:val="single" w:sz="4" w:space="0" w:color="auto"/>
              <w:bottom w:val="single" w:sz="4" w:space="0" w:color="auto"/>
              <w:right w:val="single" w:sz="4" w:space="0" w:color="auto"/>
            </w:tcBorders>
            <w:shd w:val="clear" w:color="000000" w:fill="BFBFBF"/>
            <w:vAlign w:val="center"/>
            <w:hideMark/>
          </w:tcPr>
          <w:p w14:paraId="31FCB99A" w14:textId="77777777" w:rsidR="0099764C" w:rsidRPr="00C90D95" w:rsidRDefault="0099764C" w:rsidP="002D0DF1">
            <w:pPr>
              <w:overflowPunct/>
              <w:autoSpaceDE/>
              <w:autoSpaceDN/>
              <w:adjustRightInd/>
              <w:spacing w:after="0"/>
              <w:jc w:val="left"/>
              <w:textAlignment w:val="auto"/>
              <w:rPr>
                <w:rFonts w:cs="Arial"/>
                <w:lang w:val="en-US" w:eastAsia="en-US"/>
              </w:rPr>
            </w:pPr>
            <w:r w:rsidRPr="00C90D95">
              <w:rPr>
                <w:rFonts w:cs="Arial"/>
                <w:lang w:val="en-US" w:eastAsia="en-US"/>
              </w:rPr>
              <w:t>No need</w:t>
            </w:r>
          </w:p>
        </w:tc>
      </w:tr>
      <w:tr w:rsidR="0099764C" w:rsidRPr="00C90D95" w14:paraId="6477CC7F" w14:textId="77777777" w:rsidTr="002D0DF1">
        <w:tc>
          <w:tcPr>
            <w:tcW w:w="0" w:type="auto"/>
            <w:tcBorders>
              <w:top w:val="single" w:sz="4" w:space="0" w:color="auto"/>
              <w:left w:val="single" w:sz="4" w:space="0" w:color="auto"/>
              <w:bottom w:val="single" w:sz="4" w:space="0" w:color="auto"/>
              <w:right w:val="single" w:sz="4" w:space="0" w:color="auto"/>
            </w:tcBorders>
            <w:hideMark/>
          </w:tcPr>
          <w:p w14:paraId="23ADF5A1" w14:textId="77777777" w:rsidR="0099764C" w:rsidRPr="00C90D95" w:rsidRDefault="0099764C" w:rsidP="002D0DF1">
            <w:pPr>
              <w:overflowPunct/>
              <w:autoSpaceDE/>
              <w:autoSpaceDN/>
              <w:adjustRightInd/>
              <w:spacing w:after="0"/>
              <w:jc w:val="left"/>
              <w:textAlignment w:val="auto"/>
              <w:rPr>
                <w:rFonts w:cs="Arial"/>
                <w:lang w:val="en-US" w:eastAsia="en-US"/>
              </w:rPr>
            </w:pPr>
            <w:r w:rsidRPr="00C90D95">
              <w:rPr>
                <w:rFonts w:cs="Arial"/>
                <w:lang w:val="en-US" w:eastAsia="en-US"/>
              </w:rPr>
              <w:t>2-6</w:t>
            </w:r>
          </w:p>
        </w:tc>
        <w:tc>
          <w:tcPr>
            <w:tcW w:w="0" w:type="auto"/>
            <w:tcBorders>
              <w:top w:val="single" w:sz="4" w:space="0" w:color="auto"/>
              <w:left w:val="single" w:sz="4" w:space="0" w:color="auto"/>
              <w:bottom w:val="single" w:sz="4" w:space="0" w:color="auto"/>
              <w:right w:val="single" w:sz="4" w:space="0" w:color="auto"/>
            </w:tcBorders>
            <w:vAlign w:val="center"/>
            <w:hideMark/>
          </w:tcPr>
          <w:p w14:paraId="63B4EDFD" w14:textId="77777777" w:rsidR="0099764C" w:rsidRPr="00C90D95" w:rsidRDefault="0099764C" w:rsidP="002D0DF1">
            <w:pPr>
              <w:overflowPunct/>
              <w:autoSpaceDE/>
              <w:autoSpaceDN/>
              <w:adjustRightInd/>
              <w:spacing w:after="0"/>
              <w:jc w:val="left"/>
              <w:textAlignment w:val="auto"/>
              <w:rPr>
                <w:rFonts w:cs="Arial"/>
                <w:lang w:val="en-US" w:eastAsia="en-US"/>
              </w:rPr>
            </w:pPr>
            <w:r w:rsidRPr="00C90D95">
              <w:rPr>
                <w:rFonts w:cs="Arial"/>
                <w:lang w:val="en-US" w:eastAsia="en-US"/>
              </w:rPr>
              <w:t>Beam failure Recovery</w:t>
            </w:r>
          </w:p>
        </w:tc>
        <w:tc>
          <w:tcPr>
            <w:tcW w:w="0" w:type="auto"/>
            <w:tcBorders>
              <w:top w:val="single" w:sz="4" w:space="0" w:color="auto"/>
              <w:left w:val="single" w:sz="4" w:space="0" w:color="auto"/>
              <w:bottom w:val="single" w:sz="4" w:space="0" w:color="auto"/>
              <w:right w:val="single" w:sz="4" w:space="0" w:color="auto"/>
            </w:tcBorders>
            <w:vAlign w:val="center"/>
            <w:hideMark/>
          </w:tcPr>
          <w:p w14:paraId="2F1AEE35" w14:textId="16BABC7A" w:rsidR="0099764C" w:rsidRPr="00C90D95" w:rsidRDefault="0099764C" w:rsidP="002D0DF1">
            <w:pPr>
              <w:overflowPunct/>
              <w:autoSpaceDE/>
              <w:autoSpaceDN/>
              <w:adjustRightInd/>
              <w:spacing w:after="0"/>
              <w:jc w:val="left"/>
              <w:textAlignment w:val="auto"/>
              <w:rPr>
                <w:rFonts w:cs="Arial"/>
                <w:lang w:val="en-US" w:eastAsia="en-US"/>
              </w:rPr>
            </w:pPr>
            <w:r w:rsidRPr="00C90D95">
              <w:rPr>
                <w:rFonts w:cs="Arial"/>
                <w:lang w:val="en-US" w:eastAsia="en-US"/>
              </w:rPr>
              <w:t>1. Maximal number of SSB or CSI-RS resources configured for monitoring PDCCH quality [2, 4,8?]</w:t>
            </w:r>
            <w:r w:rsidRPr="00C90D95">
              <w:rPr>
                <w:rFonts w:cs="Arial"/>
                <w:lang w:val="en-US" w:eastAsia="en-US"/>
              </w:rPr>
              <w:br/>
              <w:t xml:space="preserve">2. Maximal number of SSB or CSI-RS resources for identifying new beams. </w:t>
            </w:r>
            <w:r w:rsidRPr="00C90D95">
              <w:rPr>
                <w:rFonts w:cs="Arial"/>
                <w:lang w:val="en-US" w:eastAsia="en-US"/>
              </w:rPr>
              <w:br/>
              <w:t>3. Support using PUCCH for SSB/CSI-RS based RSRP feedback</w:t>
            </w:r>
          </w:p>
        </w:tc>
        <w:tc>
          <w:tcPr>
            <w:tcW w:w="0" w:type="auto"/>
            <w:tcBorders>
              <w:top w:val="single" w:sz="4" w:space="0" w:color="auto"/>
              <w:left w:val="single" w:sz="4" w:space="0" w:color="auto"/>
              <w:bottom w:val="single" w:sz="4" w:space="0" w:color="auto"/>
              <w:right w:val="single" w:sz="4" w:space="0" w:color="auto"/>
            </w:tcBorders>
            <w:hideMark/>
          </w:tcPr>
          <w:p w14:paraId="3731454A" w14:textId="77777777" w:rsidR="0099764C" w:rsidRPr="00C90D95" w:rsidRDefault="0099764C" w:rsidP="002D0DF1">
            <w:pPr>
              <w:overflowPunct/>
              <w:autoSpaceDE/>
              <w:autoSpaceDN/>
              <w:adjustRightInd/>
              <w:spacing w:after="0"/>
              <w:jc w:val="left"/>
              <w:textAlignment w:val="auto"/>
              <w:rPr>
                <w:rFonts w:cs="Arial"/>
                <w:lang w:val="en-US"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3C0025" w14:textId="77777777" w:rsidR="0099764C" w:rsidRPr="00C90D95" w:rsidRDefault="0099764C" w:rsidP="002D0DF1">
            <w:pPr>
              <w:overflowPunct/>
              <w:autoSpaceDE/>
              <w:autoSpaceDN/>
              <w:adjustRightInd/>
              <w:spacing w:after="0"/>
              <w:jc w:val="left"/>
              <w:textAlignment w:val="auto"/>
              <w:rPr>
                <w:rFonts w:cs="Arial"/>
                <w:lang w:val="en-US" w:eastAsia="en-US"/>
              </w:rPr>
            </w:pPr>
          </w:p>
        </w:tc>
        <w:tc>
          <w:tcPr>
            <w:tcW w:w="0" w:type="auto"/>
            <w:tcBorders>
              <w:top w:val="single" w:sz="4" w:space="0" w:color="auto"/>
              <w:left w:val="single" w:sz="4" w:space="0" w:color="auto"/>
              <w:bottom w:val="single" w:sz="4" w:space="0" w:color="auto"/>
              <w:right w:val="single" w:sz="4" w:space="0" w:color="auto"/>
            </w:tcBorders>
            <w:shd w:val="clear" w:color="000000" w:fill="BFBFBF"/>
            <w:vAlign w:val="center"/>
            <w:hideMark/>
          </w:tcPr>
          <w:p w14:paraId="30DE8A99" w14:textId="77777777" w:rsidR="0099764C" w:rsidRPr="00C90D95" w:rsidRDefault="0099764C" w:rsidP="002D0DF1">
            <w:pPr>
              <w:overflowPunct/>
              <w:autoSpaceDE/>
              <w:autoSpaceDN/>
              <w:adjustRightInd/>
              <w:spacing w:after="0"/>
              <w:jc w:val="left"/>
              <w:textAlignment w:val="auto"/>
              <w:rPr>
                <w:rFonts w:cs="Arial"/>
                <w:lang w:val="en-US" w:eastAsia="en-US"/>
              </w:rPr>
            </w:pPr>
            <w:r w:rsidRPr="00C90D95">
              <w:rPr>
                <w:rFonts w:cs="Arial"/>
                <w:lang w:val="en-US" w:eastAsia="en-US"/>
              </w:rPr>
              <w:t>No need</w:t>
            </w:r>
          </w:p>
        </w:tc>
      </w:tr>
    </w:tbl>
    <w:p w14:paraId="1ABD5341" w14:textId="54F6DA1D" w:rsidR="0099764C" w:rsidRDefault="0099764C"/>
    <w:p w14:paraId="482FE8F2" w14:textId="77777777" w:rsidR="00C47E19" w:rsidRDefault="00C47E19" w:rsidP="00C47E19">
      <w:pPr>
        <w:spacing w:after="0"/>
      </w:pPr>
      <w:r>
        <w:t>Comments:</w:t>
      </w:r>
    </w:p>
    <w:p w14:paraId="71087111" w14:textId="1E0D27F9" w:rsidR="00C47E19" w:rsidRPr="00972D76" w:rsidRDefault="00C47E19" w:rsidP="00C47E19">
      <w:pPr>
        <w:pStyle w:val="ListParagraph"/>
        <w:numPr>
          <w:ilvl w:val="0"/>
          <w:numId w:val="25"/>
        </w:numPr>
      </w:pPr>
      <w:r w:rsidRPr="00602C4E">
        <w:t xml:space="preserve">2-5.1: </w:t>
      </w:r>
      <w:r w:rsidR="004F1D85" w:rsidRPr="00972D76">
        <w:t>Since the 2-port CSI-RS resource for beam management and CSI acquisition are identical, it does not seem logical to put a limitation on the number of CSI-RS resources for beam management. Instead, we focus on the reporting quantity, which should be more related to UE complexity.</w:t>
      </w:r>
      <w:r w:rsidR="00A726C7" w:rsidRPr="00972D76">
        <w:t xml:space="preserve"> It is unclear if we need different capabilities for 1-port and 2-port CSI-RS resources configured for RSRP reporting.</w:t>
      </w:r>
    </w:p>
    <w:p w14:paraId="0946E6F9" w14:textId="4F73EF3B" w:rsidR="004F1D85" w:rsidRPr="00972D76" w:rsidRDefault="004F1D85" w:rsidP="00C47E19">
      <w:pPr>
        <w:pStyle w:val="ListParagraph"/>
        <w:numPr>
          <w:ilvl w:val="0"/>
          <w:numId w:val="25"/>
        </w:numPr>
      </w:pPr>
      <w:r w:rsidRPr="00972D76">
        <w:t>2-5.2: A more granular capability is to state the maximum number of Rx beam switches the UE is capable of during one slot. The number gives guidance to the gNB how many CSI-RS resources are relevant to have in a CSI-RS resource set used for P3. If the number is set to 0, the UE is not capable</w:t>
      </w:r>
      <w:r w:rsidR="00A726C7" w:rsidRPr="00972D76">
        <w:t xml:space="preserve"> of</w:t>
      </w:r>
      <w:r w:rsidRPr="00972D76">
        <w:t>/does not need to</w:t>
      </w:r>
      <w:r w:rsidR="00A726C7" w:rsidRPr="00972D76">
        <w:t xml:space="preserve"> perform Rx beam sweeping.</w:t>
      </w:r>
    </w:p>
    <w:p w14:paraId="2DAD7B22" w14:textId="49FE9942" w:rsidR="00CF2B89" w:rsidRPr="00602C4E" w:rsidRDefault="00CF2B89" w:rsidP="00C47E19">
      <w:pPr>
        <w:pStyle w:val="ListParagraph"/>
        <w:numPr>
          <w:ilvl w:val="0"/>
          <w:numId w:val="25"/>
        </w:numPr>
      </w:pPr>
      <w:r w:rsidRPr="00972D76">
        <w:t>2.6: Only CSI-RS agreed for quality monitoring. Number of SSB to monitor for new candidates does not need to be a capability: the UE is required to monitor all SSBs during initial access, and the same should apply here. There is probably no need to make PUCCH-based reporting it a capability, since any functionality we agree will be quite basic.</w:t>
      </w:r>
    </w:p>
    <w:p w14:paraId="57B06A02" w14:textId="1B1C74BB" w:rsidR="00C47E19" w:rsidRPr="00602C4E" w:rsidRDefault="00A726C7" w:rsidP="00C47E19">
      <w:pPr>
        <w:pStyle w:val="ListParagraph"/>
        <w:numPr>
          <w:ilvl w:val="0"/>
          <w:numId w:val="25"/>
        </w:numPr>
      </w:pPr>
      <w:r w:rsidRPr="00972D76">
        <w:t>Time intervals for QCL updates is a beam management capability. Moved into 2.5. Separate capabilities for DCI-based and MAC CE-based signaling.</w:t>
      </w:r>
    </w:p>
    <w:p w14:paraId="01835D11" w14:textId="77777777" w:rsidR="00773639" w:rsidRDefault="00773639" w:rsidP="00972D76">
      <w:pPr>
        <w:rPr>
          <w:b/>
        </w:rPr>
      </w:pPr>
    </w:p>
    <w:p w14:paraId="1B0A599A" w14:textId="13F38D60" w:rsidR="00773639" w:rsidRPr="00972D76" w:rsidRDefault="00773639" w:rsidP="00972D76">
      <w:pPr>
        <w:spacing w:after="0"/>
        <w:rPr>
          <w:b/>
        </w:rPr>
      </w:pPr>
      <w:r w:rsidRPr="00972D76">
        <w:rPr>
          <w:b/>
        </w:rPr>
        <w:t>Proposals:</w:t>
      </w:r>
    </w:p>
    <w:p w14:paraId="12B10B6B" w14:textId="12178AD8" w:rsidR="008F5B93" w:rsidRDefault="009E0272" w:rsidP="00972D76">
      <w:pPr>
        <w:pStyle w:val="ListParagraph"/>
        <w:numPr>
          <w:ilvl w:val="0"/>
          <w:numId w:val="27"/>
        </w:numPr>
        <w:spacing w:after="120"/>
      </w:pPr>
      <w:r>
        <w:t xml:space="preserve">Suggest to change </w:t>
      </w:r>
      <w:r w:rsidR="00773639">
        <w:t xml:space="preserve">2.5 and </w:t>
      </w:r>
      <w:r w:rsidR="00816025">
        <w:t>2.6 to the following (note that 2-7 is merged to 2-5 as discussed below)</w:t>
      </w:r>
      <w:r w:rsidR="00B908C2">
        <w:t>:</w:t>
      </w:r>
    </w:p>
    <w:tbl>
      <w:tblPr>
        <w:tblW w:w="0" w:type="auto"/>
        <w:tblInd w:w="339" w:type="dxa"/>
        <w:tblCellMar>
          <w:top w:w="15" w:type="dxa"/>
          <w:bottom w:w="15" w:type="dxa"/>
        </w:tblCellMar>
        <w:tblLook w:val="04A0" w:firstRow="1" w:lastRow="0" w:firstColumn="1" w:lastColumn="0" w:noHBand="0" w:noVBand="1"/>
      </w:tblPr>
      <w:tblGrid>
        <w:gridCol w:w="403"/>
        <w:gridCol w:w="1459"/>
        <w:gridCol w:w="2810"/>
        <w:gridCol w:w="1401"/>
        <w:gridCol w:w="1653"/>
        <w:gridCol w:w="1564"/>
      </w:tblGrid>
      <w:tr w:rsidR="00A726C7" w:rsidRPr="00C90D95" w14:paraId="61A6148D" w14:textId="77777777" w:rsidTr="002D0DF1">
        <w:tc>
          <w:tcPr>
            <w:tcW w:w="0" w:type="auto"/>
            <w:tcBorders>
              <w:top w:val="single" w:sz="4" w:space="0" w:color="auto"/>
              <w:left w:val="single" w:sz="4" w:space="0" w:color="auto"/>
              <w:bottom w:val="single" w:sz="4" w:space="0" w:color="auto"/>
              <w:right w:val="single" w:sz="4" w:space="0" w:color="auto"/>
            </w:tcBorders>
            <w:shd w:val="clear" w:color="auto" w:fill="99CCFF"/>
            <w:hideMark/>
          </w:tcPr>
          <w:p w14:paraId="7387E34E" w14:textId="77777777" w:rsidR="008F5B93" w:rsidRPr="00C90D95" w:rsidRDefault="008F5B93" w:rsidP="002D0DF1">
            <w:pPr>
              <w:overflowPunct/>
              <w:autoSpaceDE/>
              <w:autoSpaceDN/>
              <w:adjustRightInd/>
              <w:spacing w:after="0"/>
              <w:jc w:val="left"/>
              <w:textAlignment w:val="auto"/>
              <w:rPr>
                <w:rFonts w:cs="Arial"/>
                <w:lang w:val="en-US" w:eastAsia="en-US"/>
              </w:rPr>
            </w:pPr>
            <w:r w:rsidRPr="00C90D95">
              <w:rPr>
                <w:rFonts w:cs="Arial"/>
                <w:lang w:val="en-US"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99CCFF"/>
            <w:vAlign w:val="center"/>
            <w:hideMark/>
          </w:tcPr>
          <w:p w14:paraId="3F2826A4" w14:textId="77777777" w:rsidR="008F5B93" w:rsidRPr="00C90D95" w:rsidRDefault="008F5B93" w:rsidP="002D0DF1">
            <w:pPr>
              <w:overflowPunct/>
              <w:autoSpaceDE/>
              <w:autoSpaceDN/>
              <w:adjustRightInd/>
              <w:spacing w:after="0"/>
              <w:jc w:val="left"/>
              <w:textAlignment w:val="auto"/>
              <w:rPr>
                <w:rFonts w:cs="Arial"/>
                <w:lang w:val="en-US" w:eastAsia="en-US"/>
              </w:rPr>
            </w:pPr>
            <w:r w:rsidRPr="00C90D95">
              <w:rPr>
                <w:rFonts w:cs="Arial"/>
                <w:lang w:val="en-US" w:eastAsia="en-US"/>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99CCFF"/>
            <w:vAlign w:val="center"/>
            <w:hideMark/>
          </w:tcPr>
          <w:p w14:paraId="025F2C70" w14:textId="77777777" w:rsidR="008F5B93" w:rsidRPr="00C90D95" w:rsidRDefault="008F5B93" w:rsidP="002D0DF1">
            <w:pPr>
              <w:overflowPunct/>
              <w:autoSpaceDE/>
              <w:autoSpaceDN/>
              <w:adjustRightInd/>
              <w:spacing w:after="0"/>
              <w:jc w:val="left"/>
              <w:textAlignment w:val="auto"/>
              <w:rPr>
                <w:rFonts w:cs="Arial"/>
                <w:lang w:val="en-US" w:eastAsia="en-US"/>
              </w:rPr>
            </w:pPr>
            <w:r w:rsidRPr="00C90D95">
              <w:rPr>
                <w:rFonts w:cs="Arial"/>
                <w:lang w:val="en-US" w:eastAsia="en-US"/>
              </w:rPr>
              <w:t>Components</w:t>
            </w:r>
          </w:p>
        </w:tc>
        <w:tc>
          <w:tcPr>
            <w:tcW w:w="0" w:type="auto"/>
            <w:tcBorders>
              <w:top w:val="single" w:sz="4" w:space="0" w:color="auto"/>
              <w:left w:val="single" w:sz="4" w:space="0" w:color="auto"/>
              <w:bottom w:val="single" w:sz="4" w:space="0" w:color="auto"/>
              <w:right w:val="single" w:sz="4" w:space="0" w:color="auto"/>
            </w:tcBorders>
            <w:shd w:val="clear" w:color="auto" w:fill="99CCFF"/>
            <w:hideMark/>
          </w:tcPr>
          <w:p w14:paraId="18386369" w14:textId="77777777" w:rsidR="008F5B93" w:rsidRPr="00C90D95" w:rsidRDefault="008F5B93" w:rsidP="002D0DF1">
            <w:pPr>
              <w:overflowPunct/>
              <w:autoSpaceDE/>
              <w:autoSpaceDN/>
              <w:adjustRightInd/>
              <w:spacing w:after="0"/>
              <w:jc w:val="left"/>
              <w:textAlignment w:val="auto"/>
              <w:rPr>
                <w:rFonts w:cs="Arial"/>
                <w:lang w:val="en-US" w:eastAsia="en-US"/>
              </w:rPr>
            </w:pPr>
            <w:r w:rsidRPr="00C90D95">
              <w:rPr>
                <w:rFonts w:cs="Arial"/>
                <w:lang w:val="en-US" w:eastAsia="en-US"/>
              </w:rPr>
              <w:t xml:space="preserve">Prerequisite feature groups </w:t>
            </w:r>
            <w:r w:rsidRPr="00C90D95">
              <w:rPr>
                <w:rFonts w:cs="Arial"/>
                <w:lang w:val="en-US" w:eastAsia="en-US"/>
              </w:rPr>
              <w:br/>
            </w:r>
          </w:p>
        </w:tc>
        <w:tc>
          <w:tcPr>
            <w:tcW w:w="0" w:type="auto"/>
            <w:tcBorders>
              <w:top w:val="single" w:sz="4" w:space="0" w:color="auto"/>
              <w:left w:val="single" w:sz="4" w:space="0" w:color="auto"/>
              <w:bottom w:val="single" w:sz="4" w:space="0" w:color="auto"/>
              <w:right w:val="single" w:sz="4" w:space="0" w:color="auto"/>
            </w:tcBorders>
            <w:shd w:val="clear" w:color="auto" w:fill="99CCFF"/>
            <w:vAlign w:val="center"/>
            <w:hideMark/>
          </w:tcPr>
          <w:p w14:paraId="464A78C1" w14:textId="77777777" w:rsidR="008F5B93" w:rsidRPr="00C90D95" w:rsidRDefault="008F5B93" w:rsidP="002D0DF1">
            <w:pPr>
              <w:overflowPunct/>
              <w:autoSpaceDE/>
              <w:autoSpaceDN/>
              <w:adjustRightInd/>
              <w:spacing w:after="0"/>
              <w:jc w:val="left"/>
              <w:textAlignment w:val="auto"/>
              <w:rPr>
                <w:rFonts w:cs="Arial"/>
                <w:lang w:val="en-US" w:eastAsia="en-US"/>
              </w:rPr>
            </w:pPr>
            <w:r w:rsidRPr="00C90D95">
              <w:rPr>
                <w:rFonts w:cs="Arial"/>
                <w:lang w:val="en-US" w:eastAsia="en-US"/>
              </w:rPr>
              <w:t>Consequences if the feature</w:t>
            </w:r>
            <w:r w:rsidRPr="00C90D95">
              <w:rPr>
                <w:rFonts w:cs="Arial"/>
                <w:lang w:val="en-US" w:eastAsia="en-US"/>
              </w:rPr>
              <w:br/>
              <w:t xml:space="preserve"> is not supported by the UE</w:t>
            </w:r>
          </w:p>
        </w:tc>
        <w:tc>
          <w:tcPr>
            <w:tcW w:w="0" w:type="auto"/>
            <w:tcBorders>
              <w:top w:val="single" w:sz="4" w:space="0" w:color="auto"/>
              <w:left w:val="single" w:sz="4" w:space="0" w:color="auto"/>
              <w:bottom w:val="single" w:sz="4" w:space="0" w:color="auto"/>
              <w:right w:val="single" w:sz="4" w:space="0" w:color="auto"/>
            </w:tcBorders>
            <w:shd w:val="clear" w:color="000000" w:fill="BFBFBF"/>
            <w:vAlign w:val="center"/>
            <w:hideMark/>
          </w:tcPr>
          <w:p w14:paraId="32076B24" w14:textId="77777777" w:rsidR="008F5B93" w:rsidRPr="00C90D95" w:rsidRDefault="008F5B93" w:rsidP="002D0DF1">
            <w:pPr>
              <w:overflowPunct/>
              <w:autoSpaceDE/>
              <w:autoSpaceDN/>
              <w:adjustRightInd/>
              <w:spacing w:after="0"/>
              <w:jc w:val="left"/>
              <w:textAlignment w:val="auto"/>
              <w:rPr>
                <w:rFonts w:cs="Arial"/>
                <w:lang w:val="en-US" w:eastAsia="en-US"/>
              </w:rPr>
            </w:pPr>
            <w:r w:rsidRPr="00C90D95">
              <w:rPr>
                <w:rFonts w:cs="Arial"/>
                <w:lang w:val="en-US" w:eastAsia="en-US"/>
              </w:rPr>
              <w:t>Need of FDD/TDD differentiation</w:t>
            </w:r>
          </w:p>
        </w:tc>
      </w:tr>
      <w:tr w:rsidR="00A726C7" w:rsidRPr="00C90D95" w14:paraId="11A4B74C" w14:textId="77777777" w:rsidTr="002D0DF1">
        <w:tc>
          <w:tcPr>
            <w:tcW w:w="0" w:type="auto"/>
            <w:tcBorders>
              <w:top w:val="single" w:sz="4" w:space="0" w:color="auto"/>
              <w:left w:val="single" w:sz="4" w:space="0" w:color="auto"/>
              <w:bottom w:val="single" w:sz="4" w:space="0" w:color="auto"/>
              <w:right w:val="single" w:sz="4" w:space="0" w:color="auto"/>
            </w:tcBorders>
            <w:hideMark/>
          </w:tcPr>
          <w:p w14:paraId="3B6F4236" w14:textId="77777777" w:rsidR="008F5B93" w:rsidRPr="00C90D95" w:rsidRDefault="008F5B93" w:rsidP="002D0DF1">
            <w:pPr>
              <w:overflowPunct/>
              <w:autoSpaceDE/>
              <w:autoSpaceDN/>
              <w:adjustRightInd/>
              <w:spacing w:after="0"/>
              <w:jc w:val="left"/>
              <w:textAlignment w:val="auto"/>
              <w:rPr>
                <w:rFonts w:cs="Arial"/>
                <w:lang w:val="en-US" w:eastAsia="en-US"/>
              </w:rPr>
            </w:pPr>
            <w:r w:rsidRPr="00C90D95">
              <w:rPr>
                <w:rFonts w:cs="Arial"/>
                <w:lang w:val="en-US" w:eastAsia="en-US"/>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364BD50E" w14:textId="77777777" w:rsidR="008F5B93" w:rsidRPr="00C90D95" w:rsidRDefault="008F5B93" w:rsidP="002D0DF1">
            <w:pPr>
              <w:overflowPunct/>
              <w:autoSpaceDE/>
              <w:autoSpaceDN/>
              <w:adjustRightInd/>
              <w:spacing w:after="0"/>
              <w:jc w:val="left"/>
              <w:textAlignment w:val="auto"/>
              <w:rPr>
                <w:rFonts w:cs="Arial"/>
                <w:lang w:val="en-US" w:eastAsia="en-US"/>
              </w:rPr>
            </w:pPr>
            <w:r w:rsidRPr="00C90D95">
              <w:rPr>
                <w:rFonts w:cs="Arial"/>
                <w:lang w:val="en-US" w:eastAsia="en-US"/>
              </w:rPr>
              <w:t>Beam management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7E973F1B" w14:textId="630A4D06" w:rsidR="008F5B93" w:rsidRDefault="008F5B93" w:rsidP="002D0DF1">
            <w:pPr>
              <w:overflowPunct/>
              <w:autoSpaceDE/>
              <w:autoSpaceDN/>
              <w:adjustRightInd/>
              <w:spacing w:after="0"/>
              <w:jc w:val="left"/>
              <w:textAlignment w:val="auto"/>
              <w:rPr>
                <w:rFonts w:cs="Arial"/>
                <w:lang w:val="en-US" w:eastAsia="en-US"/>
              </w:rPr>
            </w:pPr>
            <w:r w:rsidRPr="00C90D95">
              <w:rPr>
                <w:rFonts w:cs="Arial"/>
                <w:lang w:val="en-US" w:eastAsia="en-US"/>
              </w:rPr>
              <w:t>1. Maximum Number of CSI-RS resources (</w:t>
            </w:r>
            <w:r>
              <w:rPr>
                <w:rFonts w:cs="Arial"/>
                <w:lang w:val="en-US" w:eastAsia="en-US"/>
              </w:rPr>
              <w:t>single-port), &gt;16</w:t>
            </w:r>
            <w:r w:rsidRPr="00C90D95">
              <w:rPr>
                <w:rFonts w:cs="Arial"/>
                <w:lang w:val="en-US" w:eastAsia="en-US"/>
              </w:rPr>
              <w:t xml:space="preserve"> (Band dependent)</w:t>
            </w:r>
            <w:r>
              <w:rPr>
                <w:rFonts w:cs="Arial"/>
                <w:lang w:val="en-US" w:eastAsia="en-US"/>
              </w:rPr>
              <w:t xml:space="preserve"> for RSRP measurement.</w:t>
            </w:r>
          </w:p>
          <w:p w14:paraId="1C21C023" w14:textId="2C3628B5" w:rsidR="008F5B93" w:rsidRDefault="008F5B93" w:rsidP="002D0DF1">
            <w:pPr>
              <w:overflowPunct/>
              <w:autoSpaceDE/>
              <w:autoSpaceDN/>
              <w:adjustRightInd/>
              <w:spacing w:after="0"/>
              <w:jc w:val="left"/>
              <w:textAlignment w:val="auto"/>
              <w:rPr>
                <w:rFonts w:cs="Arial"/>
                <w:lang w:val="en-US" w:eastAsia="en-US"/>
              </w:rPr>
            </w:pPr>
            <w:r>
              <w:rPr>
                <w:rFonts w:cs="Arial"/>
                <w:lang w:val="en-US" w:eastAsia="en-US"/>
              </w:rPr>
              <w:lastRenderedPageBreak/>
              <w:t>2</w:t>
            </w:r>
            <w:r w:rsidRPr="00C90D95">
              <w:rPr>
                <w:rFonts w:cs="Arial"/>
                <w:lang w:val="en-US" w:eastAsia="en-US"/>
              </w:rPr>
              <w:t>. Maximum Number of CSI-RS resources (</w:t>
            </w:r>
            <w:r>
              <w:rPr>
                <w:rFonts w:cs="Arial"/>
                <w:lang w:val="en-US" w:eastAsia="en-US"/>
              </w:rPr>
              <w:t>2-port), &gt;8</w:t>
            </w:r>
            <w:r w:rsidRPr="00C90D95">
              <w:rPr>
                <w:rFonts w:cs="Arial"/>
                <w:lang w:val="en-US" w:eastAsia="en-US"/>
              </w:rPr>
              <w:t xml:space="preserve"> (Band dependent)</w:t>
            </w:r>
            <w:r>
              <w:rPr>
                <w:rFonts w:cs="Arial"/>
                <w:lang w:val="en-US" w:eastAsia="en-US"/>
              </w:rPr>
              <w:t xml:space="preserve"> for RSRP measurement.</w:t>
            </w:r>
            <w:r>
              <w:rPr>
                <w:rFonts w:cs="Arial"/>
                <w:lang w:val="en-US" w:eastAsia="en-US"/>
              </w:rPr>
              <w:br/>
              <w:t>3</w:t>
            </w:r>
            <w:r w:rsidRPr="00C90D95">
              <w:rPr>
                <w:rFonts w:cs="Arial"/>
                <w:lang w:val="en-US" w:eastAsia="en-US"/>
              </w:rPr>
              <w:t xml:space="preserve">. </w:t>
            </w:r>
            <w:r w:rsidR="00B908C2">
              <w:rPr>
                <w:rFonts w:cs="Arial"/>
                <w:lang w:val="en-US" w:eastAsia="en-US"/>
              </w:rPr>
              <w:t>Maximum number of UE Rx beam switches during a slot</w:t>
            </w:r>
            <w:r w:rsidRPr="00C90D95">
              <w:rPr>
                <w:rFonts w:cs="Arial"/>
                <w:lang w:val="en-US" w:eastAsia="en-US"/>
              </w:rPr>
              <w:br/>
              <w:t xml:space="preserve">3. Support </w:t>
            </w:r>
            <w:r w:rsidR="00CA267C">
              <w:rPr>
                <w:rFonts w:cs="Arial"/>
                <w:lang w:val="en-US" w:eastAsia="en-US"/>
              </w:rPr>
              <w:t>of b</w:t>
            </w:r>
            <w:r w:rsidRPr="00C90D95">
              <w:rPr>
                <w:rFonts w:cs="Arial"/>
                <w:lang w:val="en-US" w:eastAsia="en-US"/>
              </w:rPr>
              <w:t>eam correspondence at UE</w:t>
            </w:r>
          </w:p>
          <w:p w14:paraId="7DF8B372" w14:textId="3982CD48" w:rsidR="0045129A" w:rsidRDefault="0045129A" w:rsidP="002D0DF1">
            <w:pPr>
              <w:overflowPunct/>
              <w:autoSpaceDE/>
              <w:autoSpaceDN/>
              <w:adjustRightInd/>
              <w:spacing w:after="0"/>
              <w:jc w:val="left"/>
              <w:textAlignment w:val="auto"/>
              <w:rPr>
                <w:rFonts w:cs="Arial"/>
                <w:lang w:val="en-US" w:eastAsia="en-US"/>
              </w:rPr>
            </w:pPr>
            <w:r>
              <w:rPr>
                <w:rFonts w:cs="Arial"/>
                <w:lang w:val="en-US" w:eastAsia="en-US"/>
              </w:rPr>
              <w:t xml:space="preserve">4. Minimum time </w:t>
            </w:r>
            <w:r w:rsidR="00245229">
              <w:rPr>
                <w:rFonts w:cs="Arial"/>
                <w:lang w:val="en-US" w:eastAsia="en-US"/>
              </w:rPr>
              <w:t xml:space="preserve">interval between </w:t>
            </w:r>
            <w:r w:rsidR="00A726C7">
              <w:t>reception of TCI in DCI and the application of the indicated spatial QCL assumption f</w:t>
            </w:r>
            <w:r w:rsidR="00A726C7">
              <w:rPr>
                <w:rFonts w:cs="Arial"/>
                <w:lang w:val="en-US" w:eastAsia="en-US"/>
              </w:rPr>
              <w:t>or PDSCH and ap-CSI-RS, i.e., Rx beam switch</w:t>
            </w:r>
          </w:p>
          <w:p w14:paraId="3788038F" w14:textId="34C46FFC" w:rsidR="00B87B3D" w:rsidRDefault="00245229" w:rsidP="002D0DF1">
            <w:pPr>
              <w:overflowPunct/>
              <w:autoSpaceDE/>
              <w:autoSpaceDN/>
              <w:adjustRightInd/>
              <w:spacing w:after="0"/>
              <w:jc w:val="left"/>
              <w:textAlignment w:val="auto"/>
              <w:rPr>
                <w:rFonts w:cs="Arial"/>
                <w:lang w:val="en-US" w:eastAsia="en-US"/>
              </w:rPr>
            </w:pPr>
            <w:r>
              <w:rPr>
                <w:rFonts w:cs="Arial"/>
                <w:lang w:val="en-US" w:eastAsia="en-US"/>
              </w:rPr>
              <w:t xml:space="preserve">5. Minimum time interval </w:t>
            </w:r>
            <w:r w:rsidR="00A726C7">
              <w:rPr>
                <w:rFonts w:cs="Arial"/>
                <w:lang w:val="en-US" w:eastAsia="en-US"/>
              </w:rPr>
              <w:t xml:space="preserve">between </w:t>
            </w:r>
            <w:r w:rsidR="00A726C7">
              <w:t>reception of TCI in MAC CE and the application of the indicated spatial QCL assumption f</w:t>
            </w:r>
            <w:r w:rsidR="00A726C7">
              <w:rPr>
                <w:rFonts w:cs="Arial"/>
                <w:lang w:val="en-US" w:eastAsia="en-US"/>
              </w:rPr>
              <w:t xml:space="preserve">or PDCCH, i.e., Rx beam switch </w:t>
            </w:r>
          </w:p>
          <w:p w14:paraId="55D8CC2D" w14:textId="14CD6942" w:rsidR="00CA267C" w:rsidRDefault="00CA267C" w:rsidP="002D0DF1">
            <w:pPr>
              <w:overflowPunct/>
              <w:autoSpaceDE/>
              <w:autoSpaceDN/>
              <w:adjustRightInd/>
              <w:spacing w:after="0"/>
              <w:jc w:val="left"/>
              <w:textAlignment w:val="auto"/>
              <w:rPr>
                <w:rFonts w:cs="Arial"/>
                <w:lang w:val="en-US" w:eastAsia="en-US"/>
              </w:rPr>
            </w:pPr>
            <w:r>
              <w:rPr>
                <w:rFonts w:cs="Arial"/>
                <w:lang w:val="en-US" w:eastAsia="en-US"/>
              </w:rPr>
              <w:t>6. Maximum number of reported resources in a non-group-based beam report</w:t>
            </w:r>
            <w:r w:rsidR="009F323F">
              <w:rPr>
                <w:rFonts w:cs="Arial"/>
                <w:lang w:val="en-US" w:eastAsia="en-US"/>
              </w:rPr>
              <w:t xml:space="preserve"> [2,4]</w:t>
            </w:r>
          </w:p>
          <w:p w14:paraId="16393FD9" w14:textId="4196B52E" w:rsidR="009E5C7E" w:rsidRPr="00C90D95" w:rsidRDefault="00B87B3D" w:rsidP="002D0DF1">
            <w:pPr>
              <w:overflowPunct/>
              <w:autoSpaceDE/>
              <w:autoSpaceDN/>
              <w:adjustRightInd/>
              <w:spacing w:after="0"/>
              <w:jc w:val="left"/>
              <w:textAlignment w:val="auto"/>
              <w:rPr>
                <w:rFonts w:cs="Arial"/>
                <w:lang w:val="en-US" w:eastAsia="en-US"/>
              </w:rPr>
            </w:pPr>
            <w:r>
              <w:rPr>
                <w:rFonts w:cs="Arial"/>
                <w:lang w:val="en-US" w:eastAsia="en-US"/>
              </w:rPr>
              <w:t>7</w:t>
            </w:r>
            <w:r w:rsidR="009E5C7E">
              <w:rPr>
                <w:rFonts w:cs="Arial"/>
                <w:lang w:val="en-US" w:eastAsia="en-US"/>
              </w:rPr>
              <w:t xml:space="preserve">. Maximum number of reported </w:t>
            </w:r>
            <w:r w:rsidR="00CA267C">
              <w:rPr>
                <w:rFonts w:cs="Arial"/>
                <w:lang w:val="en-US" w:eastAsia="en-US"/>
              </w:rPr>
              <w:t xml:space="preserve">resources </w:t>
            </w:r>
            <w:r w:rsidR="009E5C7E">
              <w:rPr>
                <w:rFonts w:cs="Arial"/>
                <w:lang w:val="en-US" w:eastAsia="en-US"/>
              </w:rPr>
              <w:t>in a group-based beam report</w:t>
            </w:r>
            <w:r w:rsidR="009F323F">
              <w:rPr>
                <w:rFonts w:cs="Arial"/>
                <w:lang w:val="en-US" w:eastAsia="en-US"/>
              </w:rPr>
              <w:t xml:space="preserve"> [2]</w:t>
            </w:r>
          </w:p>
        </w:tc>
        <w:tc>
          <w:tcPr>
            <w:tcW w:w="0" w:type="auto"/>
            <w:tcBorders>
              <w:top w:val="single" w:sz="4" w:space="0" w:color="auto"/>
              <w:left w:val="single" w:sz="4" w:space="0" w:color="auto"/>
              <w:bottom w:val="single" w:sz="4" w:space="0" w:color="auto"/>
              <w:right w:val="single" w:sz="4" w:space="0" w:color="auto"/>
            </w:tcBorders>
            <w:hideMark/>
          </w:tcPr>
          <w:p w14:paraId="2D531F6E" w14:textId="77777777" w:rsidR="008F5B93" w:rsidRPr="00C90D95" w:rsidRDefault="008F5B93" w:rsidP="002D0DF1">
            <w:pPr>
              <w:overflowPunct/>
              <w:autoSpaceDE/>
              <w:autoSpaceDN/>
              <w:adjustRightInd/>
              <w:spacing w:after="0"/>
              <w:jc w:val="left"/>
              <w:textAlignment w:val="auto"/>
              <w:rPr>
                <w:rFonts w:cs="Arial"/>
                <w:lang w:val="en-US"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E99042" w14:textId="77777777" w:rsidR="008F5B93" w:rsidRPr="00C90D95" w:rsidRDefault="008F5B93" w:rsidP="002D0DF1">
            <w:pPr>
              <w:overflowPunct/>
              <w:autoSpaceDE/>
              <w:autoSpaceDN/>
              <w:adjustRightInd/>
              <w:spacing w:after="0"/>
              <w:jc w:val="left"/>
              <w:textAlignment w:val="auto"/>
              <w:rPr>
                <w:rFonts w:cs="Arial"/>
                <w:lang w:val="en-US" w:eastAsia="en-US"/>
              </w:rPr>
            </w:pPr>
          </w:p>
        </w:tc>
        <w:tc>
          <w:tcPr>
            <w:tcW w:w="0" w:type="auto"/>
            <w:tcBorders>
              <w:top w:val="single" w:sz="4" w:space="0" w:color="auto"/>
              <w:left w:val="single" w:sz="4" w:space="0" w:color="auto"/>
              <w:bottom w:val="single" w:sz="4" w:space="0" w:color="auto"/>
              <w:right w:val="single" w:sz="4" w:space="0" w:color="auto"/>
            </w:tcBorders>
            <w:shd w:val="clear" w:color="000000" w:fill="BFBFBF"/>
            <w:vAlign w:val="center"/>
            <w:hideMark/>
          </w:tcPr>
          <w:p w14:paraId="635010E3" w14:textId="77777777" w:rsidR="008F5B93" w:rsidRPr="00C90D95" w:rsidRDefault="008F5B93" w:rsidP="002D0DF1">
            <w:pPr>
              <w:overflowPunct/>
              <w:autoSpaceDE/>
              <w:autoSpaceDN/>
              <w:adjustRightInd/>
              <w:spacing w:after="0"/>
              <w:jc w:val="left"/>
              <w:textAlignment w:val="auto"/>
              <w:rPr>
                <w:rFonts w:cs="Arial"/>
                <w:lang w:val="en-US" w:eastAsia="en-US"/>
              </w:rPr>
            </w:pPr>
            <w:r w:rsidRPr="00C90D95">
              <w:rPr>
                <w:rFonts w:cs="Arial"/>
                <w:lang w:val="en-US" w:eastAsia="en-US"/>
              </w:rPr>
              <w:t>No need</w:t>
            </w:r>
          </w:p>
        </w:tc>
      </w:tr>
      <w:tr w:rsidR="00A726C7" w:rsidRPr="00C90D95" w14:paraId="16EDB8F8" w14:textId="77777777" w:rsidTr="002D0DF1">
        <w:tc>
          <w:tcPr>
            <w:tcW w:w="0" w:type="auto"/>
            <w:tcBorders>
              <w:top w:val="single" w:sz="4" w:space="0" w:color="auto"/>
              <w:left w:val="single" w:sz="4" w:space="0" w:color="auto"/>
              <w:bottom w:val="single" w:sz="4" w:space="0" w:color="auto"/>
              <w:right w:val="single" w:sz="4" w:space="0" w:color="auto"/>
            </w:tcBorders>
          </w:tcPr>
          <w:p w14:paraId="47E5B861" w14:textId="12F0CA2A" w:rsidR="009E0272" w:rsidRPr="00C90D95" w:rsidRDefault="00816025" w:rsidP="002D0DF1">
            <w:pPr>
              <w:overflowPunct/>
              <w:autoSpaceDE/>
              <w:autoSpaceDN/>
              <w:adjustRightInd/>
              <w:spacing w:after="0"/>
              <w:jc w:val="left"/>
              <w:textAlignment w:val="auto"/>
              <w:rPr>
                <w:rFonts w:cs="Arial"/>
                <w:lang w:val="en-US" w:eastAsia="en-US"/>
              </w:rPr>
            </w:pPr>
            <w:r>
              <w:rPr>
                <w:rFonts w:cs="Arial"/>
                <w:lang w:val="en-US" w:eastAsia="en-US"/>
              </w:rPr>
              <w:t>2-6</w:t>
            </w:r>
          </w:p>
        </w:tc>
        <w:tc>
          <w:tcPr>
            <w:tcW w:w="0" w:type="auto"/>
            <w:tcBorders>
              <w:top w:val="single" w:sz="4" w:space="0" w:color="auto"/>
              <w:left w:val="single" w:sz="4" w:space="0" w:color="auto"/>
              <w:bottom w:val="single" w:sz="4" w:space="0" w:color="auto"/>
              <w:right w:val="single" w:sz="4" w:space="0" w:color="auto"/>
            </w:tcBorders>
            <w:vAlign w:val="center"/>
          </w:tcPr>
          <w:p w14:paraId="52DF46B1" w14:textId="5F71E09B" w:rsidR="009E0272" w:rsidRPr="00C90D95" w:rsidRDefault="009E0272" w:rsidP="002D0DF1">
            <w:pPr>
              <w:overflowPunct/>
              <w:autoSpaceDE/>
              <w:autoSpaceDN/>
              <w:adjustRightInd/>
              <w:spacing w:after="0"/>
              <w:jc w:val="left"/>
              <w:textAlignment w:val="auto"/>
              <w:rPr>
                <w:rFonts w:cs="Arial"/>
                <w:lang w:val="en-US" w:eastAsia="en-US"/>
              </w:rPr>
            </w:pPr>
            <w:r w:rsidRPr="00C90D95">
              <w:rPr>
                <w:rFonts w:cs="Arial"/>
                <w:lang w:val="en-US" w:eastAsia="en-US"/>
              </w:rPr>
              <w:t>Beam failure Recovery</w:t>
            </w:r>
          </w:p>
        </w:tc>
        <w:tc>
          <w:tcPr>
            <w:tcW w:w="0" w:type="auto"/>
            <w:tcBorders>
              <w:top w:val="single" w:sz="4" w:space="0" w:color="auto"/>
              <w:left w:val="single" w:sz="4" w:space="0" w:color="auto"/>
              <w:bottom w:val="single" w:sz="4" w:space="0" w:color="auto"/>
              <w:right w:val="single" w:sz="4" w:space="0" w:color="auto"/>
            </w:tcBorders>
            <w:vAlign w:val="center"/>
          </w:tcPr>
          <w:p w14:paraId="5AA7CBE4" w14:textId="17401BB8" w:rsidR="009E0272" w:rsidRPr="00C90D95" w:rsidRDefault="009E0272" w:rsidP="002D0DF1">
            <w:pPr>
              <w:overflowPunct/>
              <w:autoSpaceDE/>
              <w:autoSpaceDN/>
              <w:adjustRightInd/>
              <w:spacing w:after="0"/>
              <w:jc w:val="left"/>
              <w:textAlignment w:val="auto"/>
              <w:rPr>
                <w:rFonts w:cs="Arial"/>
                <w:lang w:val="en-US" w:eastAsia="en-US"/>
              </w:rPr>
            </w:pPr>
            <w:r>
              <w:rPr>
                <w:rFonts w:cs="Arial"/>
                <w:lang w:val="en-US" w:eastAsia="en-US"/>
              </w:rPr>
              <w:t>Maximum</w:t>
            </w:r>
            <w:r w:rsidRPr="00C90D95">
              <w:rPr>
                <w:rFonts w:cs="Arial"/>
                <w:lang w:val="en-US" w:eastAsia="en-US"/>
              </w:rPr>
              <w:t xml:space="preserve"> number of CSI-RS resources configured for monitoring PDCCH quality [2, 4,8?]</w:t>
            </w:r>
          </w:p>
        </w:tc>
        <w:tc>
          <w:tcPr>
            <w:tcW w:w="0" w:type="auto"/>
            <w:tcBorders>
              <w:top w:val="single" w:sz="4" w:space="0" w:color="auto"/>
              <w:left w:val="single" w:sz="4" w:space="0" w:color="auto"/>
              <w:bottom w:val="single" w:sz="4" w:space="0" w:color="auto"/>
              <w:right w:val="single" w:sz="4" w:space="0" w:color="auto"/>
            </w:tcBorders>
          </w:tcPr>
          <w:p w14:paraId="7245D0A1" w14:textId="77777777" w:rsidR="009E0272" w:rsidRPr="00C90D95" w:rsidRDefault="009E0272" w:rsidP="002D0DF1">
            <w:pPr>
              <w:overflowPunct/>
              <w:autoSpaceDE/>
              <w:autoSpaceDN/>
              <w:adjustRightInd/>
              <w:spacing w:after="0"/>
              <w:jc w:val="left"/>
              <w:textAlignment w:val="auto"/>
              <w:rPr>
                <w:rFonts w:cs="Arial"/>
                <w:lang w:val="en-US"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7B61926B" w14:textId="77777777" w:rsidR="009E0272" w:rsidRPr="00C90D95" w:rsidRDefault="009E0272" w:rsidP="002D0DF1">
            <w:pPr>
              <w:overflowPunct/>
              <w:autoSpaceDE/>
              <w:autoSpaceDN/>
              <w:adjustRightInd/>
              <w:spacing w:after="0"/>
              <w:jc w:val="left"/>
              <w:textAlignment w:val="auto"/>
              <w:rPr>
                <w:rFonts w:cs="Arial"/>
                <w:lang w:val="en-US" w:eastAsia="en-US"/>
              </w:rPr>
            </w:pPr>
          </w:p>
        </w:tc>
        <w:tc>
          <w:tcPr>
            <w:tcW w:w="0" w:type="auto"/>
            <w:tcBorders>
              <w:top w:val="single" w:sz="4" w:space="0" w:color="auto"/>
              <w:left w:val="single" w:sz="4" w:space="0" w:color="auto"/>
              <w:bottom w:val="single" w:sz="4" w:space="0" w:color="auto"/>
              <w:right w:val="single" w:sz="4" w:space="0" w:color="auto"/>
            </w:tcBorders>
            <w:shd w:val="clear" w:color="000000" w:fill="BFBFBF"/>
            <w:vAlign w:val="center"/>
          </w:tcPr>
          <w:p w14:paraId="693AFC4B" w14:textId="77777777" w:rsidR="009E0272" w:rsidRPr="00C90D95" w:rsidRDefault="009E0272" w:rsidP="002D0DF1">
            <w:pPr>
              <w:overflowPunct/>
              <w:autoSpaceDE/>
              <w:autoSpaceDN/>
              <w:adjustRightInd/>
              <w:spacing w:after="0"/>
              <w:jc w:val="left"/>
              <w:textAlignment w:val="auto"/>
              <w:rPr>
                <w:rFonts w:cs="Arial"/>
                <w:lang w:val="en-US" w:eastAsia="en-US"/>
              </w:rPr>
            </w:pPr>
          </w:p>
        </w:tc>
      </w:tr>
    </w:tbl>
    <w:p w14:paraId="24D7469A" w14:textId="77777777" w:rsidR="008F5B93" w:rsidRDefault="008F5B93"/>
    <w:p w14:paraId="7060384C" w14:textId="0CB77F12" w:rsidR="00A21EA0" w:rsidRDefault="00A21EA0" w:rsidP="00A21EA0">
      <w:pPr>
        <w:pStyle w:val="Heading2"/>
      </w:pPr>
      <w:r>
        <w:t>Reference Signal Related</w:t>
      </w:r>
    </w:p>
    <w:p w14:paraId="5DEB5AC4" w14:textId="1C26A6A2" w:rsidR="00A21EA0" w:rsidRDefault="00A21EA0" w:rsidP="00A21EA0">
      <w:pPr>
        <w:pStyle w:val="Heading3"/>
      </w:pPr>
      <w:r>
        <w:t>CSI-RS and SRS</w:t>
      </w:r>
    </w:p>
    <w:p w14:paraId="18ABF84F" w14:textId="77777777" w:rsidR="0099764C" w:rsidRDefault="0099764C"/>
    <w:tbl>
      <w:tblPr>
        <w:tblW w:w="0" w:type="auto"/>
        <w:tblInd w:w="339" w:type="dxa"/>
        <w:tblCellMar>
          <w:top w:w="15" w:type="dxa"/>
          <w:bottom w:w="15" w:type="dxa"/>
        </w:tblCellMar>
        <w:tblLook w:val="04A0" w:firstRow="1" w:lastRow="0" w:firstColumn="1" w:lastColumn="0" w:noHBand="0" w:noVBand="1"/>
      </w:tblPr>
      <w:tblGrid>
        <w:gridCol w:w="458"/>
        <w:gridCol w:w="1602"/>
        <w:gridCol w:w="2503"/>
        <w:gridCol w:w="1436"/>
        <w:gridCol w:w="1683"/>
        <w:gridCol w:w="1608"/>
      </w:tblGrid>
      <w:tr w:rsidR="0099764C" w:rsidRPr="00C90D95" w14:paraId="43D2738B" w14:textId="77777777" w:rsidTr="0099764C">
        <w:tc>
          <w:tcPr>
            <w:tcW w:w="0" w:type="auto"/>
            <w:tcBorders>
              <w:top w:val="single" w:sz="4" w:space="0" w:color="auto"/>
              <w:left w:val="single" w:sz="4" w:space="0" w:color="auto"/>
              <w:bottom w:val="single" w:sz="4" w:space="0" w:color="auto"/>
              <w:right w:val="single" w:sz="4" w:space="0" w:color="auto"/>
            </w:tcBorders>
            <w:shd w:val="clear" w:color="auto" w:fill="99CCFF"/>
            <w:hideMark/>
          </w:tcPr>
          <w:p w14:paraId="1326DE96" w14:textId="77777777" w:rsidR="0099764C" w:rsidRPr="00C90D95" w:rsidRDefault="0099764C" w:rsidP="002D0DF1">
            <w:pPr>
              <w:overflowPunct/>
              <w:autoSpaceDE/>
              <w:autoSpaceDN/>
              <w:adjustRightInd/>
              <w:spacing w:after="0"/>
              <w:jc w:val="left"/>
              <w:textAlignment w:val="auto"/>
              <w:rPr>
                <w:rFonts w:cs="Arial"/>
                <w:lang w:val="en-US" w:eastAsia="en-US"/>
              </w:rPr>
            </w:pPr>
            <w:r w:rsidRPr="00C90D95">
              <w:rPr>
                <w:rFonts w:cs="Arial"/>
                <w:lang w:val="en-US"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99CCFF"/>
            <w:vAlign w:val="center"/>
            <w:hideMark/>
          </w:tcPr>
          <w:p w14:paraId="5535EF3E" w14:textId="77777777" w:rsidR="0099764C" w:rsidRPr="00C90D95" w:rsidRDefault="0099764C" w:rsidP="002D0DF1">
            <w:pPr>
              <w:overflowPunct/>
              <w:autoSpaceDE/>
              <w:autoSpaceDN/>
              <w:adjustRightInd/>
              <w:spacing w:after="0"/>
              <w:jc w:val="left"/>
              <w:textAlignment w:val="auto"/>
              <w:rPr>
                <w:rFonts w:cs="Arial"/>
                <w:lang w:val="en-US" w:eastAsia="en-US"/>
              </w:rPr>
            </w:pPr>
            <w:r w:rsidRPr="00C90D95">
              <w:rPr>
                <w:rFonts w:cs="Arial"/>
                <w:lang w:val="en-US" w:eastAsia="en-US"/>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99CCFF"/>
            <w:vAlign w:val="center"/>
            <w:hideMark/>
          </w:tcPr>
          <w:p w14:paraId="1127F3B2" w14:textId="77777777" w:rsidR="0099764C" w:rsidRPr="00C90D95" w:rsidRDefault="0099764C" w:rsidP="002D0DF1">
            <w:pPr>
              <w:overflowPunct/>
              <w:autoSpaceDE/>
              <w:autoSpaceDN/>
              <w:adjustRightInd/>
              <w:spacing w:after="0"/>
              <w:jc w:val="left"/>
              <w:textAlignment w:val="auto"/>
              <w:rPr>
                <w:rFonts w:cs="Arial"/>
                <w:lang w:val="en-US" w:eastAsia="en-US"/>
              </w:rPr>
            </w:pPr>
            <w:r w:rsidRPr="00C90D95">
              <w:rPr>
                <w:rFonts w:cs="Arial"/>
                <w:lang w:val="en-US" w:eastAsia="en-US"/>
              </w:rPr>
              <w:t>Components</w:t>
            </w:r>
          </w:p>
        </w:tc>
        <w:tc>
          <w:tcPr>
            <w:tcW w:w="0" w:type="auto"/>
            <w:tcBorders>
              <w:top w:val="single" w:sz="4" w:space="0" w:color="auto"/>
              <w:left w:val="single" w:sz="4" w:space="0" w:color="auto"/>
              <w:bottom w:val="single" w:sz="4" w:space="0" w:color="auto"/>
              <w:right w:val="single" w:sz="4" w:space="0" w:color="auto"/>
            </w:tcBorders>
            <w:shd w:val="clear" w:color="auto" w:fill="99CCFF"/>
            <w:hideMark/>
          </w:tcPr>
          <w:p w14:paraId="44BCA2CB" w14:textId="77777777" w:rsidR="0099764C" w:rsidRPr="00C90D95" w:rsidRDefault="0099764C" w:rsidP="002D0DF1">
            <w:pPr>
              <w:overflowPunct/>
              <w:autoSpaceDE/>
              <w:autoSpaceDN/>
              <w:adjustRightInd/>
              <w:spacing w:after="0"/>
              <w:jc w:val="left"/>
              <w:textAlignment w:val="auto"/>
              <w:rPr>
                <w:rFonts w:cs="Arial"/>
                <w:lang w:val="en-US" w:eastAsia="en-US"/>
              </w:rPr>
            </w:pPr>
            <w:r w:rsidRPr="00C90D95">
              <w:rPr>
                <w:rFonts w:cs="Arial"/>
                <w:lang w:val="en-US" w:eastAsia="en-US"/>
              </w:rPr>
              <w:t xml:space="preserve">Prerequisite feature groups </w:t>
            </w:r>
            <w:r w:rsidRPr="00C90D95">
              <w:rPr>
                <w:rFonts w:cs="Arial"/>
                <w:lang w:val="en-US" w:eastAsia="en-US"/>
              </w:rPr>
              <w:br/>
            </w:r>
          </w:p>
        </w:tc>
        <w:tc>
          <w:tcPr>
            <w:tcW w:w="0" w:type="auto"/>
            <w:tcBorders>
              <w:top w:val="single" w:sz="4" w:space="0" w:color="auto"/>
              <w:left w:val="single" w:sz="4" w:space="0" w:color="auto"/>
              <w:bottom w:val="single" w:sz="4" w:space="0" w:color="auto"/>
              <w:right w:val="single" w:sz="4" w:space="0" w:color="auto"/>
            </w:tcBorders>
            <w:shd w:val="clear" w:color="auto" w:fill="99CCFF"/>
            <w:vAlign w:val="center"/>
            <w:hideMark/>
          </w:tcPr>
          <w:p w14:paraId="13BE2941" w14:textId="77777777" w:rsidR="0099764C" w:rsidRPr="00C90D95" w:rsidRDefault="0099764C" w:rsidP="002D0DF1">
            <w:pPr>
              <w:overflowPunct/>
              <w:autoSpaceDE/>
              <w:autoSpaceDN/>
              <w:adjustRightInd/>
              <w:spacing w:after="0"/>
              <w:jc w:val="left"/>
              <w:textAlignment w:val="auto"/>
              <w:rPr>
                <w:rFonts w:cs="Arial"/>
                <w:lang w:val="en-US" w:eastAsia="en-US"/>
              </w:rPr>
            </w:pPr>
            <w:r w:rsidRPr="00C90D95">
              <w:rPr>
                <w:rFonts w:cs="Arial"/>
                <w:lang w:val="en-US" w:eastAsia="en-US"/>
              </w:rPr>
              <w:t>Consequences if the feature</w:t>
            </w:r>
            <w:r w:rsidRPr="00C90D95">
              <w:rPr>
                <w:rFonts w:cs="Arial"/>
                <w:lang w:val="en-US" w:eastAsia="en-US"/>
              </w:rPr>
              <w:br/>
              <w:t xml:space="preserve"> is not supported by the UE</w:t>
            </w:r>
          </w:p>
        </w:tc>
        <w:tc>
          <w:tcPr>
            <w:tcW w:w="0" w:type="auto"/>
            <w:tcBorders>
              <w:top w:val="single" w:sz="4" w:space="0" w:color="auto"/>
              <w:left w:val="single" w:sz="4" w:space="0" w:color="auto"/>
              <w:bottom w:val="single" w:sz="4" w:space="0" w:color="auto"/>
              <w:right w:val="single" w:sz="4" w:space="0" w:color="auto"/>
            </w:tcBorders>
            <w:shd w:val="clear" w:color="000000" w:fill="BFBFBF"/>
            <w:vAlign w:val="center"/>
            <w:hideMark/>
          </w:tcPr>
          <w:p w14:paraId="01415E7C" w14:textId="77777777" w:rsidR="0099764C" w:rsidRPr="00C90D95" w:rsidRDefault="0099764C" w:rsidP="002D0DF1">
            <w:pPr>
              <w:overflowPunct/>
              <w:autoSpaceDE/>
              <w:autoSpaceDN/>
              <w:adjustRightInd/>
              <w:spacing w:after="0"/>
              <w:jc w:val="left"/>
              <w:textAlignment w:val="auto"/>
              <w:rPr>
                <w:rFonts w:cs="Arial"/>
                <w:lang w:val="en-US" w:eastAsia="en-US"/>
              </w:rPr>
            </w:pPr>
            <w:r w:rsidRPr="00C90D95">
              <w:rPr>
                <w:rFonts w:cs="Arial"/>
                <w:lang w:val="en-US" w:eastAsia="en-US"/>
              </w:rPr>
              <w:t>Need of FDD/TDD differentiation</w:t>
            </w:r>
          </w:p>
        </w:tc>
      </w:tr>
      <w:tr w:rsidR="0099764C" w:rsidRPr="00C90D95" w14:paraId="005A9D01" w14:textId="77777777" w:rsidTr="0099764C">
        <w:tc>
          <w:tcPr>
            <w:tcW w:w="0" w:type="auto"/>
            <w:tcBorders>
              <w:top w:val="single" w:sz="4" w:space="0" w:color="auto"/>
              <w:left w:val="single" w:sz="4" w:space="0" w:color="auto"/>
              <w:bottom w:val="single" w:sz="4" w:space="0" w:color="auto"/>
              <w:right w:val="single" w:sz="4" w:space="0" w:color="auto"/>
            </w:tcBorders>
          </w:tcPr>
          <w:p w14:paraId="6EF35E93" w14:textId="77777777" w:rsidR="0099764C" w:rsidRPr="00C90D95" w:rsidRDefault="0099764C" w:rsidP="002D0DF1">
            <w:pPr>
              <w:overflowPunct/>
              <w:autoSpaceDE/>
              <w:autoSpaceDN/>
              <w:adjustRightInd/>
              <w:spacing w:after="0"/>
              <w:jc w:val="left"/>
              <w:textAlignment w:val="auto"/>
              <w:rPr>
                <w:rFonts w:cs="Arial"/>
                <w:lang w:val="en-US" w:eastAsia="en-US"/>
              </w:rPr>
            </w:pPr>
            <w:r w:rsidRPr="00C90D95">
              <w:rPr>
                <w:rFonts w:cs="Arial"/>
                <w:lang w:val="en-US" w:eastAsia="en-US"/>
              </w:rPr>
              <w:t>2-7</w:t>
            </w:r>
          </w:p>
        </w:tc>
        <w:tc>
          <w:tcPr>
            <w:tcW w:w="0" w:type="auto"/>
            <w:tcBorders>
              <w:top w:val="single" w:sz="4" w:space="0" w:color="auto"/>
              <w:left w:val="single" w:sz="4" w:space="0" w:color="auto"/>
              <w:bottom w:val="single" w:sz="4" w:space="0" w:color="auto"/>
              <w:right w:val="single" w:sz="4" w:space="0" w:color="auto"/>
            </w:tcBorders>
            <w:vAlign w:val="center"/>
          </w:tcPr>
          <w:p w14:paraId="09800DC4" w14:textId="77777777" w:rsidR="0099764C" w:rsidRPr="00C90D95" w:rsidRDefault="0099764C" w:rsidP="002D0DF1">
            <w:pPr>
              <w:overflowPunct/>
              <w:autoSpaceDE/>
              <w:autoSpaceDN/>
              <w:adjustRightInd/>
              <w:spacing w:after="0"/>
              <w:jc w:val="left"/>
              <w:textAlignment w:val="auto"/>
              <w:rPr>
                <w:rFonts w:cs="Arial"/>
                <w:lang w:val="en-US" w:eastAsia="en-US"/>
              </w:rPr>
            </w:pPr>
            <w:r w:rsidRPr="00C90D95">
              <w:rPr>
                <w:rFonts w:cs="Arial"/>
                <w:lang w:val="en-US" w:eastAsia="en-US"/>
              </w:rPr>
              <w:t>CSI-RS for beam management</w:t>
            </w:r>
          </w:p>
        </w:tc>
        <w:tc>
          <w:tcPr>
            <w:tcW w:w="0" w:type="auto"/>
            <w:tcBorders>
              <w:top w:val="single" w:sz="4" w:space="0" w:color="auto"/>
              <w:left w:val="single" w:sz="4" w:space="0" w:color="auto"/>
              <w:bottom w:val="single" w:sz="4" w:space="0" w:color="auto"/>
              <w:right w:val="single" w:sz="4" w:space="0" w:color="auto"/>
            </w:tcBorders>
            <w:vAlign w:val="center"/>
          </w:tcPr>
          <w:p w14:paraId="109CBC19" w14:textId="2B9C30A6" w:rsidR="0099764C" w:rsidRPr="00C90D95" w:rsidRDefault="0099764C" w:rsidP="002D0DF1">
            <w:pPr>
              <w:overflowPunct/>
              <w:autoSpaceDE/>
              <w:autoSpaceDN/>
              <w:adjustRightInd/>
              <w:spacing w:after="0"/>
              <w:jc w:val="left"/>
              <w:textAlignment w:val="auto"/>
              <w:rPr>
                <w:rFonts w:cs="Arial"/>
                <w:lang w:val="en-US" w:eastAsia="en-US"/>
              </w:rPr>
            </w:pPr>
            <w:r w:rsidRPr="00C90D95">
              <w:rPr>
                <w:rFonts w:cs="Arial"/>
                <w:lang w:val="en-US" w:eastAsia="en-US"/>
              </w:rPr>
              <w:t>1. Minimal time interval between for aperi</w:t>
            </w:r>
            <w:r>
              <w:rPr>
                <w:rFonts w:cs="Arial"/>
                <w:lang w:val="en-US" w:eastAsia="en-US"/>
              </w:rPr>
              <w:t>odic CSI-RS transmission (betwe</w:t>
            </w:r>
            <w:r w:rsidRPr="00C90D95">
              <w:rPr>
                <w:rFonts w:cs="Arial"/>
                <w:lang w:val="en-US" w:eastAsia="en-US"/>
              </w:rPr>
              <w:t>en DCI triggering and A-CSI-RS transmission)</w:t>
            </w:r>
            <w:r w:rsidRPr="00C90D95">
              <w:rPr>
                <w:rFonts w:cs="Arial"/>
                <w:lang w:val="en-US" w:eastAsia="en-US"/>
              </w:rPr>
              <w:br/>
              <w:t>2. Maximal number of CSI-RS resources per CC for beam management, if &gt; 16</w:t>
            </w:r>
            <w:r w:rsidRPr="00C90D95">
              <w:rPr>
                <w:rFonts w:cs="Arial"/>
                <w:lang w:val="en-US" w:eastAsia="en-US"/>
              </w:rPr>
              <w:br/>
              <w:t xml:space="preserve">3. Maximal number of Aperiodic CSI-RS resources per CC </w:t>
            </w:r>
            <w:r w:rsidRPr="00C90D95">
              <w:rPr>
                <w:rFonts w:cs="Arial"/>
                <w:lang w:val="en-US" w:eastAsia="en-US"/>
              </w:rPr>
              <w:br/>
              <w:t xml:space="preserve">4. Maximal number of </w:t>
            </w:r>
            <w:r w:rsidRPr="00C90D95">
              <w:rPr>
                <w:rFonts w:cs="Arial"/>
                <w:lang w:val="en-US" w:eastAsia="en-US"/>
              </w:rPr>
              <w:lastRenderedPageBreak/>
              <w:t xml:space="preserve">periodic CSI-RS resources per CC </w:t>
            </w:r>
          </w:p>
        </w:tc>
        <w:tc>
          <w:tcPr>
            <w:tcW w:w="0" w:type="auto"/>
            <w:tcBorders>
              <w:top w:val="single" w:sz="4" w:space="0" w:color="auto"/>
              <w:left w:val="single" w:sz="4" w:space="0" w:color="auto"/>
              <w:bottom w:val="single" w:sz="4" w:space="0" w:color="auto"/>
              <w:right w:val="single" w:sz="4" w:space="0" w:color="auto"/>
            </w:tcBorders>
          </w:tcPr>
          <w:p w14:paraId="67E8BEC8" w14:textId="77777777" w:rsidR="0099764C" w:rsidRPr="00C90D95" w:rsidRDefault="0099764C" w:rsidP="002D0DF1">
            <w:pPr>
              <w:overflowPunct/>
              <w:autoSpaceDE/>
              <w:autoSpaceDN/>
              <w:adjustRightInd/>
              <w:spacing w:after="0"/>
              <w:jc w:val="left"/>
              <w:textAlignment w:val="auto"/>
              <w:rPr>
                <w:rFonts w:cs="Arial"/>
                <w:lang w:val="en-US" w:eastAsia="en-US"/>
              </w:rPr>
            </w:pPr>
            <w:r w:rsidRPr="00C90D95">
              <w:rPr>
                <w:rFonts w:cs="Arial"/>
                <w:lang w:val="en-US" w:eastAsia="en-US"/>
              </w:rPr>
              <w:lastRenderedPageBreak/>
              <w:t>2-5</w:t>
            </w:r>
          </w:p>
        </w:tc>
        <w:tc>
          <w:tcPr>
            <w:tcW w:w="0" w:type="auto"/>
            <w:tcBorders>
              <w:top w:val="single" w:sz="4" w:space="0" w:color="auto"/>
              <w:left w:val="single" w:sz="4" w:space="0" w:color="auto"/>
              <w:bottom w:val="single" w:sz="4" w:space="0" w:color="auto"/>
              <w:right w:val="single" w:sz="4" w:space="0" w:color="auto"/>
            </w:tcBorders>
            <w:vAlign w:val="center"/>
          </w:tcPr>
          <w:p w14:paraId="66EBE53B" w14:textId="77777777" w:rsidR="0099764C" w:rsidRPr="00C90D95" w:rsidRDefault="0099764C" w:rsidP="002D0DF1">
            <w:pPr>
              <w:overflowPunct/>
              <w:autoSpaceDE/>
              <w:autoSpaceDN/>
              <w:adjustRightInd/>
              <w:spacing w:after="0"/>
              <w:jc w:val="left"/>
              <w:textAlignment w:val="auto"/>
              <w:rPr>
                <w:rFonts w:cs="Arial"/>
                <w:lang w:val="en-US" w:eastAsia="en-US"/>
              </w:rPr>
            </w:pPr>
          </w:p>
        </w:tc>
        <w:tc>
          <w:tcPr>
            <w:tcW w:w="0" w:type="auto"/>
            <w:tcBorders>
              <w:top w:val="single" w:sz="4" w:space="0" w:color="auto"/>
              <w:left w:val="single" w:sz="4" w:space="0" w:color="auto"/>
              <w:bottom w:val="single" w:sz="4" w:space="0" w:color="auto"/>
              <w:right w:val="single" w:sz="4" w:space="0" w:color="auto"/>
            </w:tcBorders>
            <w:shd w:val="clear" w:color="000000" w:fill="BFBFBF"/>
            <w:vAlign w:val="center"/>
          </w:tcPr>
          <w:p w14:paraId="02C5FBD4" w14:textId="77777777" w:rsidR="0099764C" w:rsidRPr="00C90D95" w:rsidRDefault="0099764C" w:rsidP="002D0DF1">
            <w:pPr>
              <w:overflowPunct/>
              <w:autoSpaceDE/>
              <w:autoSpaceDN/>
              <w:adjustRightInd/>
              <w:spacing w:after="0"/>
              <w:jc w:val="left"/>
              <w:textAlignment w:val="auto"/>
              <w:rPr>
                <w:rFonts w:cs="Arial"/>
                <w:lang w:val="en-US" w:eastAsia="en-US"/>
              </w:rPr>
            </w:pPr>
            <w:r w:rsidRPr="00C90D95">
              <w:rPr>
                <w:rFonts w:cs="Arial"/>
                <w:lang w:val="en-US" w:eastAsia="en-US"/>
              </w:rPr>
              <w:t>No need</w:t>
            </w:r>
          </w:p>
        </w:tc>
      </w:tr>
      <w:tr w:rsidR="0099764C" w:rsidRPr="00C90D95" w14:paraId="2E1A2BDD" w14:textId="77777777" w:rsidTr="0099764C">
        <w:tc>
          <w:tcPr>
            <w:tcW w:w="0" w:type="auto"/>
            <w:tcBorders>
              <w:top w:val="single" w:sz="4" w:space="0" w:color="auto"/>
              <w:left w:val="single" w:sz="4" w:space="0" w:color="auto"/>
              <w:bottom w:val="single" w:sz="4" w:space="0" w:color="auto"/>
              <w:right w:val="single" w:sz="4" w:space="0" w:color="auto"/>
            </w:tcBorders>
          </w:tcPr>
          <w:p w14:paraId="2F45F08E" w14:textId="77777777" w:rsidR="0099764C" w:rsidRPr="00C90D95" w:rsidRDefault="0099764C" w:rsidP="002D0DF1">
            <w:pPr>
              <w:overflowPunct/>
              <w:autoSpaceDE/>
              <w:autoSpaceDN/>
              <w:adjustRightInd/>
              <w:spacing w:after="0"/>
              <w:jc w:val="left"/>
              <w:textAlignment w:val="auto"/>
              <w:rPr>
                <w:rFonts w:cs="Arial"/>
                <w:lang w:val="en-US" w:eastAsia="en-US"/>
              </w:rPr>
            </w:pPr>
            <w:r w:rsidRPr="00C90D95">
              <w:rPr>
                <w:rFonts w:cs="Arial"/>
                <w:lang w:val="en-US" w:eastAsia="en-US"/>
              </w:rPr>
              <w:t>2-8</w:t>
            </w:r>
          </w:p>
        </w:tc>
        <w:tc>
          <w:tcPr>
            <w:tcW w:w="0" w:type="auto"/>
            <w:tcBorders>
              <w:top w:val="single" w:sz="4" w:space="0" w:color="auto"/>
              <w:left w:val="single" w:sz="4" w:space="0" w:color="auto"/>
              <w:bottom w:val="single" w:sz="4" w:space="0" w:color="auto"/>
              <w:right w:val="single" w:sz="4" w:space="0" w:color="auto"/>
            </w:tcBorders>
            <w:vAlign w:val="center"/>
          </w:tcPr>
          <w:p w14:paraId="292A431C" w14:textId="77777777" w:rsidR="0099764C" w:rsidRPr="00C90D95" w:rsidRDefault="0099764C" w:rsidP="002D0DF1">
            <w:pPr>
              <w:overflowPunct/>
              <w:autoSpaceDE/>
              <w:autoSpaceDN/>
              <w:adjustRightInd/>
              <w:spacing w:after="0"/>
              <w:jc w:val="left"/>
              <w:textAlignment w:val="auto"/>
              <w:rPr>
                <w:rFonts w:cs="Arial"/>
                <w:lang w:val="en-US" w:eastAsia="en-US"/>
              </w:rPr>
            </w:pPr>
            <w:r w:rsidRPr="00C90D95">
              <w:rPr>
                <w:rFonts w:cs="Arial"/>
                <w:lang w:val="en-US" w:eastAsia="en-US"/>
              </w:rPr>
              <w:t>CSI-RS for CSI feedback</w:t>
            </w:r>
          </w:p>
        </w:tc>
        <w:tc>
          <w:tcPr>
            <w:tcW w:w="0" w:type="auto"/>
            <w:tcBorders>
              <w:top w:val="single" w:sz="4" w:space="0" w:color="auto"/>
              <w:left w:val="single" w:sz="4" w:space="0" w:color="auto"/>
              <w:bottom w:val="single" w:sz="4" w:space="0" w:color="auto"/>
              <w:right w:val="single" w:sz="4" w:space="0" w:color="auto"/>
            </w:tcBorders>
            <w:vAlign w:val="center"/>
          </w:tcPr>
          <w:p w14:paraId="555D5659" w14:textId="3331C2F4" w:rsidR="0099764C" w:rsidRPr="00C90D95" w:rsidRDefault="0099764C" w:rsidP="002D0DF1">
            <w:pPr>
              <w:overflowPunct/>
              <w:autoSpaceDE/>
              <w:autoSpaceDN/>
              <w:adjustRightInd/>
              <w:spacing w:after="0"/>
              <w:jc w:val="left"/>
              <w:textAlignment w:val="auto"/>
              <w:rPr>
                <w:rFonts w:cs="Arial"/>
                <w:lang w:val="en-US" w:eastAsia="en-US"/>
              </w:rPr>
            </w:pPr>
            <w:r w:rsidRPr="00C90D95">
              <w:rPr>
                <w:rFonts w:cs="Arial"/>
                <w:lang w:val="en-US" w:eastAsia="en-US"/>
              </w:rPr>
              <w:t xml:space="preserve">1. Maximal number of CSI-RS resources per CC for CSI </w:t>
            </w:r>
            <w:r w:rsidR="000B384E" w:rsidRPr="00C90D95">
              <w:rPr>
                <w:rFonts w:cs="Arial"/>
                <w:lang w:val="en-US" w:eastAsia="en-US"/>
              </w:rPr>
              <w:t>acquisition</w:t>
            </w:r>
            <w:r w:rsidRPr="00C90D95">
              <w:rPr>
                <w:rFonts w:cs="Arial"/>
                <w:lang w:val="en-US" w:eastAsia="en-US"/>
              </w:rPr>
              <w:t>, if &gt; 2</w:t>
            </w:r>
            <w:r w:rsidRPr="00C90D95">
              <w:rPr>
                <w:rFonts w:cs="Arial"/>
                <w:lang w:val="en-US" w:eastAsia="en-US"/>
              </w:rPr>
              <w:br/>
              <w:t>2. Total number of CSI-RS ports per CC, if &gt;16 (Note: need to discuss whether the total number include CSI-RS for BM)</w:t>
            </w:r>
          </w:p>
        </w:tc>
        <w:tc>
          <w:tcPr>
            <w:tcW w:w="0" w:type="auto"/>
            <w:tcBorders>
              <w:top w:val="single" w:sz="4" w:space="0" w:color="auto"/>
              <w:left w:val="single" w:sz="4" w:space="0" w:color="auto"/>
              <w:bottom w:val="single" w:sz="4" w:space="0" w:color="auto"/>
              <w:right w:val="single" w:sz="4" w:space="0" w:color="auto"/>
            </w:tcBorders>
          </w:tcPr>
          <w:p w14:paraId="78C6719D" w14:textId="77777777" w:rsidR="0099764C" w:rsidRPr="00C90D95" w:rsidRDefault="0099764C" w:rsidP="002D0DF1">
            <w:pPr>
              <w:overflowPunct/>
              <w:autoSpaceDE/>
              <w:autoSpaceDN/>
              <w:adjustRightInd/>
              <w:spacing w:after="0"/>
              <w:jc w:val="left"/>
              <w:textAlignment w:val="auto"/>
              <w:rPr>
                <w:rFonts w:cs="Arial"/>
                <w:lang w:val="en-US" w:eastAsia="en-US"/>
              </w:rPr>
            </w:pPr>
            <w:r w:rsidRPr="00C90D95">
              <w:rPr>
                <w:rFonts w:cs="Arial"/>
                <w:lang w:val="en-US" w:eastAsia="en-US"/>
              </w:rPr>
              <w:t>2-11</w:t>
            </w:r>
          </w:p>
        </w:tc>
        <w:tc>
          <w:tcPr>
            <w:tcW w:w="0" w:type="auto"/>
            <w:tcBorders>
              <w:top w:val="single" w:sz="4" w:space="0" w:color="auto"/>
              <w:left w:val="single" w:sz="4" w:space="0" w:color="auto"/>
              <w:bottom w:val="single" w:sz="4" w:space="0" w:color="auto"/>
              <w:right w:val="single" w:sz="4" w:space="0" w:color="auto"/>
            </w:tcBorders>
            <w:vAlign w:val="center"/>
          </w:tcPr>
          <w:p w14:paraId="700199B4" w14:textId="77777777" w:rsidR="0099764C" w:rsidRPr="00C90D95" w:rsidRDefault="0099764C" w:rsidP="002D0DF1">
            <w:pPr>
              <w:overflowPunct/>
              <w:autoSpaceDE/>
              <w:autoSpaceDN/>
              <w:adjustRightInd/>
              <w:spacing w:after="0"/>
              <w:jc w:val="left"/>
              <w:textAlignment w:val="auto"/>
              <w:rPr>
                <w:rFonts w:cs="Arial"/>
                <w:lang w:val="en-US" w:eastAsia="en-US"/>
              </w:rPr>
            </w:pPr>
          </w:p>
        </w:tc>
        <w:tc>
          <w:tcPr>
            <w:tcW w:w="0" w:type="auto"/>
            <w:tcBorders>
              <w:top w:val="single" w:sz="4" w:space="0" w:color="auto"/>
              <w:left w:val="single" w:sz="4" w:space="0" w:color="auto"/>
              <w:bottom w:val="single" w:sz="4" w:space="0" w:color="auto"/>
              <w:right w:val="single" w:sz="4" w:space="0" w:color="auto"/>
            </w:tcBorders>
            <w:shd w:val="clear" w:color="000000" w:fill="BFBFBF"/>
            <w:vAlign w:val="center"/>
          </w:tcPr>
          <w:p w14:paraId="08729065" w14:textId="77777777" w:rsidR="0099764C" w:rsidRPr="00C90D95" w:rsidRDefault="0099764C" w:rsidP="002D0DF1">
            <w:pPr>
              <w:overflowPunct/>
              <w:autoSpaceDE/>
              <w:autoSpaceDN/>
              <w:adjustRightInd/>
              <w:spacing w:after="0"/>
              <w:jc w:val="left"/>
              <w:textAlignment w:val="auto"/>
              <w:rPr>
                <w:rFonts w:cs="Arial"/>
                <w:lang w:val="en-US" w:eastAsia="en-US"/>
              </w:rPr>
            </w:pPr>
            <w:r w:rsidRPr="00C90D95">
              <w:rPr>
                <w:rFonts w:cs="Arial"/>
                <w:lang w:val="en-US" w:eastAsia="en-US"/>
              </w:rPr>
              <w:t>No need</w:t>
            </w:r>
          </w:p>
        </w:tc>
      </w:tr>
      <w:tr w:rsidR="0099764C" w:rsidRPr="00C90D95" w14:paraId="7A4C1DCA" w14:textId="77777777" w:rsidTr="002D0DF1">
        <w:tc>
          <w:tcPr>
            <w:tcW w:w="0" w:type="auto"/>
            <w:tcBorders>
              <w:top w:val="single" w:sz="4" w:space="0" w:color="auto"/>
              <w:left w:val="single" w:sz="4" w:space="0" w:color="auto"/>
              <w:bottom w:val="single" w:sz="4" w:space="0" w:color="auto"/>
              <w:right w:val="single" w:sz="4" w:space="0" w:color="auto"/>
            </w:tcBorders>
            <w:hideMark/>
          </w:tcPr>
          <w:p w14:paraId="792CE6BE" w14:textId="77777777" w:rsidR="0099764C" w:rsidRPr="00C90D95" w:rsidRDefault="0099764C" w:rsidP="002D0DF1">
            <w:pPr>
              <w:overflowPunct/>
              <w:autoSpaceDE/>
              <w:autoSpaceDN/>
              <w:adjustRightInd/>
              <w:spacing w:after="0"/>
              <w:jc w:val="left"/>
              <w:textAlignment w:val="auto"/>
              <w:rPr>
                <w:rFonts w:cs="Arial"/>
                <w:lang w:val="en-US" w:eastAsia="en-US"/>
              </w:rPr>
            </w:pPr>
            <w:r w:rsidRPr="00C90D95">
              <w:rPr>
                <w:rFonts w:cs="Arial"/>
                <w:lang w:val="en-US" w:eastAsia="en-US"/>
              </w:rPr>
              <w:t>2-14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A9D0A26" w14:textId="77777777" w:rsidR="0099764C" w:rsidRPr="00C90D95" w:rsidRDefault="0099764C" w:rsidP="002D0DF1">
            <w:pPr>
              <w:overflowPunct/>
              <w:autoSpaceDE/>
              <w:autoSpaceDN/>
              <w:adjustRightInd/>
              <w:spacing w:after="0"/>
              <w:jc w:val="left"/>
              <w:textAlignment w:val="auto"/>
              <w:rPr>
                <w:rFonts w:cs="Arial"/>
                <w:lang w:val="en-US" w:eastAsia="en-US"/>
              </w:rPr>
            </w:pPr>
            <w:r w:rsidRPr="00C90D95">
              <w:rPr>
                <w:rFonts w:cs="Arial"/>
                <w:lang w:val="en-US" w:eastAsia="en-US"/>
              </w:rPr>
              <w:t>CSI-RS for frequency-time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59B28DA" w14:textId="59859CC3" w:rsidR="0099764C" w:rsidRPr="00C90D95" w:rsidRDefault="0099764C" w:rsidP="002D0DF1">
            <w:pPr>
              <w:overflowPunct/>
              <w:autoSpaceDE/>
              <w:autoSpaceDN/>
              <w:adjustRightInd/>
              <w:spacing w:after="0"/>
              <w:jc w:val="left"/>
              <w:textAlignment w:val="auto"/>
              <w:rPr>
                <w:rFonts w:cs="Arial"/>
                <w:lang w:val="en-US" w:eastAsia="en-US"/>
              </w:rPr>
            </w:pPr>
            <w:r w:rsidRPr="00C90D95">
              <w:rPr>
                <w:rFonts w:cs="Arial"/>
                <w:lang w:val="en-US" w:eastAsia="en-US"/>
              </w:rPr>
              <w:t>Any capability needed?</w:t>
            </w:r>
          </w:p>
        </w:tc>
        <w:tc>
          <w:tcPr>
            <w:tcW w:w="0" w:type="auto"/>
            <w:tcBorders>
              <w:top w:val="single" w:sz="4" w:space="0" w:color="auto"/>
              <w:left w:val="single" w:sz="4" w:space="0" w:color="auto"/>
              <w:bottom w:val="single" w:sz="4" w:space="0" w:color="auto"/>
              <w:right w:val="single" w:sz="4" w:space="0" w:color="auto"/>
            </w:tcBorders>
            <w:hideMark/>
          </w:tcPr>
          <w:p w14:paraId="2C7AECE4" w14:textId="77777777" w:rsidR="0099764C" w:rsidRPr="00C90D95" w:rsidRDefault="0099764C" w:rsidP="002D0DF1">
            <w:pPr>
              <w:overflowPunct/>
              <w:autoSpaceDE/>
              <w:autoSpaceDN/>
              <w:adjustRightInd/>
              <w:spacing w:after="0"/>
              <w:jc w:val="left"/>
              <w:textAlignment w:val="auto"/>
              <w:rPr>
                <w:rFonts w:cs="Arial"/>
                <w:lang w:val="en-US"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DEBB6D" w14:textId="77777777" w:rsidR="0099764C" w:rsidRPr="00C90D95" w:rsidRDefault="0099764C" w:rsidP="002D0DF1">
            <w:pPr>
              <w:overflowPunct/>
              <w:autoSpaceDE/>
              <w:autoSpaceDN/>
              <w:adjustRightInd/>
              <w:spacing w:after="0"/>
              <w:jc w:val="left"/>
              <w:textAlignment w:val="auto"/>
              <w:rPr>
                <w:rFonts w:cs="Arial"/>
                <w:lang w:val="en-US" w:eastAsia="en-US"/>
              </w:rPr>
            </w:pPr>
          </w:p>
        </w:tc>
        <w:tc>
          <w:tcPr>
            <w:tcW w:w="0" w:type="auto"/>
            <w:tcBorders>
              <w:top w:val="single" w:sz="4" w:space="0" w:color="auto"/>
              <w:left w:val="single" w:sz="4" w:space="0" w:color="auto"/>
              <w:bottom w:val="single" w:sz="4" w:space="0" w:color="auto"/>
              <w:right w:val="single" w:sz="4" w:space="0" w:color="auto"/>
            </w:tcBorders>
            <w:shd w:val="clear" w:color="000000" w:fill="BFBFBF"/>
            <w:vAlign w:val="center"/>
            <w:hideMark/>
          </w:tcPr>
          <w:p w14:paraId="35C8FAD9" w14:textId="77777777" w:rsidR="0099764C" w:rsidRPr="00C90D95" w:rsidRDefault="0099764C" w:rsidP="002D0DF1">
            <w:pPr>
              <w:overflowPunct/>
              <w:autoSpaceDE/>
              <w:autoSpaceDN/>
              <w:adjustRightInd/>
              <w:spacing w:after="0"/>
              <w:jc w:val="left"/>
              <w:textAlignment w:val="auto"/>
              <w:rPr>
                <w:rFonts w:cs="Arial"/>
                <w:lang w:val="en-US" w:eastAsia="en-US"/>
              </w:rPr>
            </w:pPr>
            <w:r w:rsidRPr="00C90D95">
              <w:rPr>
                <w:rFonts w:cs="Arial"/>
                <w:lang w:val="en-US" w:eastAsia="en-US"/>
              </w:rPr>
              <w:t>No need</w:t>
            </w:r>
          </w:p>
        </w:tc>
      </w:tr>
      <w:tr w:rsidR="00A21EA0" w:rsidRPr="00C90D95" w14:paraId="69AFEDF6" w14:textId="77777777" w:rsidTr="00A21EA0">
        <w:tc>
          <w:tcPr>
            <w:tcW w:w="0" w:type="auto"/>
            <w:tcBorders>
              <w:top w:val="single" w:sz="4" w:space="0" w:color="auto"/>
              <w:left w:val="single" w:sz="4" w:space="0" w:color="auto"/>
              <w:bottom w:val="single" w:sz="4" w:space="0" w:color="auto"/>
              <w:right w:val="single" w:sz="4" w:space="0" w:color="auto"/>
            </w:tcBorders>
            <w:hideMark/>
          </w:tcPr>
          <w:p w14:paraId="534A8EC4" w14:textId="77777777" w:rsidR="00A21EA0" w:rsidRPr="00C90D95" w:rsidRDefault="00A21EA0" w:rsidP="002D0DF1">
            <w:pPr>
              <w:overflowPunct/>
              <w:autoSpaceDE/>
              <w:autoSpaceDN/>
              <w:adjustRightInd/>
              <w:spacing w:after="0"/>
              <w:jc w:val="left"/>
              <w:textAlignment w:val="auto"/>
              <w:rPr>
                <w:rFonts w:cs="Arial"/>
                <w:lang w:val="en-US" w:eastAsia="en-US"/>
              </w:rPr>
            </w:pPr>
            <w:r w:rsidRPr="00C90D95">
              <w:rPr>
                <w:rFonts w:cs="Arial"/>
                <w:lang w:val="en-US" w:eastAsia="en-US"/>
              </w:rPr>
              <w:t>2-15</w:t>
            </w:r>
          </w:p>
        </w:tc>
        <w:tc>
          <w:tcPr>
            <w:tcW w:w="0" w:type="auto"/>
            <w:tcBorders>
              <w:top w:val="single" w:sz="4" w:space="0" w:color="auto"/>
              <w:left w:val="single" w:sz="4" w:space="0" w:color="auto"/>
              <w:bottom w:val="single" w:sz="4" w:space="0" w:color="auto"/>
              <w:right w:val="single" w:sz="4" w:space="0" w:color="auto"/>
            </w:tcBorders>
            <w:vAlign w:val="center"/>
            <w:hideMark/>
          </w:tcPr>
          <w:p w14:paraId="6E53CC58" w14:textId="77777777" w:rsidR="00A21EA0" w:rsidRPr="00C90D95" w:rsidRDefault="00A21EA0" w:rsidP="002D0DF1">
            <w:pPr>
              <w:overflowPunct/>
              <w:autoSpaceDE/>
              <w:autoSpaceDN/>
              <w:adjustRightInd/>
              <w:spacing w:after="0"/>
              <w:jc w:val="left"/>
              <w:textAlignment w:val="auto"/>
              <w:rPr>
                <w:rFonts w:cs="Arial"/>
                <w:lang w:val="en-US" w:eastAsia="en-US"/>
              </w:rPr>
            </w:pPr>
            <w:r w:rsidRPr="00C90D95">
              <w:rPr>
                <w:rFonts w:cs="Arial"/>
                <w:lang w:val="en-US" w:eastAsia="en-US"/>
              </w:rPr>
              <w:t>SRS</w:t>
            </w:r>
          </w:p>
        </w:tc>
        <w:tc>
          <w:tcPr>
            <w:tcW w:w="0" w:type="auto"/>
            <w:tcBorders>
              <w:top w:val="single" w:sz="4" w:space="0" w:color="auto"/>
              <w:left w:val="single" w:sz="4" w:space="0" w:color="auto"/>
              <w:bottom w:val="single" w:sz="4" w:space="0" w:color="auto"/>
              <w:right w:val="single" w:sz="4" w:space="0" w:color="auto"/>
            </w:tcBorders>
            <w:vAlign w:val="center"/>
            <w:hideMark/>
          </w:tcPr>
          <w:p w14:paraId="1FD32F53" w14:textId="77777777" w:rsidR="00A21EA0" w:rsidRPr="00C90D95" w:rsidRDefault="00A21EA0" w:rsidP="002D0DF1">
            <w:pPr>
              <w:overflowPunct/>
              <w:autoSpaceDE/>
              <w:autoSpaceDN/>
              <w:adjustRightInd/>
              <w:spacing w:after="0"/>
              <w:jc w:val="left"/>
              <w:textAlignment w:val="auto"/>
              <w:rPr>
                <w:rFonts w:cs="Arial"/>
                <w:lang w:val="en-US" w:eastAsia="en-US"/>
              </w:rPr>
            </w:pPr>
            <w:r w:rsidRPr="00C90D95">
              <w:rPr>
                <w:rFonts w:cs="Arial"/>
                <w:lang w:val="en-US" w:eastAsia="en-US"/>
              </w:rPr>
              <w:t xml:space="preserve">1. Maximal number of SRS resource </w:t>
            </w:r>
            <w:r w:rsidRPr="00C90D95">
              <w:rPr>
                <w:rFonts w:cs="Arial"/>
                <w:lang w:val="en-US" w:eastAsia="en-US"/>
              </w:rPr>
              <w:br/>
              <w:t>2. Maximal number of SRS Tx ports in a SRS resource</w:t>
            </w:r>
          </w:p>
        </w:tc>
        <w:tc>
          <w:tcPr>
            <w:tcW w:w="0" w:type="auto"/>
            <w:tcBorders>
              <w:top w:val="single" w:sz="4" w:space="0" w:color="auto"/>
              <w:left w:val="single" w:sz="4" w:space="0" w:color="auto"/>
              <w:bottom w:val="single" w:sz="4" w:space="0" w:color="auto"/>
              <w:right w:val="single" w:sz="4" w:space="0" w:color="auto"/>
            </w:tcBorders>
            <w:hideMark/>
          </w:tcPr>
          <w:p w14:paraId="03CB579A" w14:textId="77777777" w:rsidR="00A21EA0" w:rsidRPr="00C90D95" w:rsidRDefault="00A21EA0" w:rsidP="002D0DF1">
            <w:pPr>
              <w:overflowPunct/>
              <w:autoSpaceDE/>
              <w:autoSpaceDN/>
              <w:adjustRightInd/>
              <w:spacing w:after="0"/>
              <w:jc w:val="left"/>
              <w:textAlignment w:val="auto"/>
              <w:rPr>
                <w:rFonts w:cs="Arial"/>
                <w:lang w:val="en-US"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EC5742" w14:textId="77777777" w:rsidR="00A21EA0" w:rsidRPr="00C90D95" w:rsidRDefault="00A21EA0" w:rsidP="002D0DF1">
            <w:pPr>
              <w:overflowPunct/>
              <w:autoSpaceDE/>
              <w:autoSpaceDN/>
              <w:adjustRightInd/>
              <w:spacing w:after="0"/>
              <w:jc w:val="left"/>
              <w:textAlignment w:val="auto"/>
              <w:rPr>
                <w:rFonts w:cs="Arial"/>
                <w:lang w:val="en-US" w:eastAsia="en-US"/>
              </w:rPr>
            </w:pPr>
          </w:p>
        </w:tc>
        <w:tc>
          <w:tcPr>
            <w:tcW w:w="0" w:type="auto"/>
            <w:tcBorders>
              <w:top w:val="single" w:sz="4" w:space="0" w:color="auto"/>
              <w:left w:val="single" w:sz="4" w:space="0" w:color="auto"/>
              <w:bottom w:val="single" w:sz="4" w:space="0" w:color="auto"/>
              <w:right w:val="single" w:sz="4" w:space="0" w:color="auto"/>
            </w:tcBorders>
            <w:shd w:val="clear" w:color="000000" w:fill="BFBFBF"/>
            <w:vAlign w:val="center"/>
            <w:hideMark/>
          </w:tcPr>
          <w:p w14:paraId="47DC4E2D" w14:textId="77777777" w:rsidR="00A21EA0" w:rsidRPr="00C90D95" w:rsidRDefault="00A21EA0" w:rsidP="002D0DF1">
            <w:pPr>
              <w:overflowPunct/>
              <w:autoSpaceDE/>
              <w:autoSpaceDN/>
              <w:adjustRightInd/>
              <w:spacing w:after="0"/>
              <w:jc w:val="left"/>
              <w:textAlignment w:val="auto"/>
              <w:rPr>
                <w:rFonts w:cs="Arial"/>
                <w:lang w:val="en-US" w:eastAsia="en-US"/>
              </w:rPr>
            </w:pPr>
            <w:r w:rsidRPr="00C90D95">
              <w:rPr>
                <w:rFonts w:cs="Arial"/>
                <w:lang w:val="en-US" w:eastAsia="en-US"/>
              </w:rPr>
              <w:t>No need</w:t>
            </w:r>
          </w:p>
        </w:tc>
      </w:tr>
    </w:tbl>
    <w:p w14:paraId="3A30F812" w14:textId="0243591C" w:rsidR="00C90D95" w:rsidRDefault="00C90D95"/>
    <w:p w14:paraId="6CBE33D4" w14:textId="1B4FF8E4" w:rsidR="007A2E4C" w:rsidRDefault="007A2E4C" w:rsidP="00972D76">
      <w:pPr>
        <w:spacing w:after="0"/>
      </w:pPr>
      <w:r>
        <w:t>Comments:</w:t>
      </w:r>
    </w:p>
    <w:p w14:paraId="7BB43F56" w14:textId="0C535FAC" w:rsidR="00C47E19" w:rsidRPr="008D383A" w:rsidRDefault="00C47E19" w:rsidP="00972D76">
      <w:pPr>
        <w:pStyle w:val="ListParagraph"/>
        <w:numPr>
          <w:ilvl w:val="0"/>
          <w:numId w:val="25"/>
        </w:numPr>
      </w:pPr>
      <w:r w:rsidRPr="008D383A">
        <w:t xml:space="preserve">2-7: </w:t>
      </w:r>
      <w:r w:rsidR="00DE6BA6" w:rsidRPr="00972D76">
        <w:t>Merged into 2.5. Motivation to have separate capabilities for aperiodic/periodic is unclear. Also, the relation between total, aperiodic and periodic is unclear: is it related to reporting? Or measurements during a certain time interval?</w:t>
      </w:r>
    </w:p>
    <w:p w14:paraId="660C11CD" w14:textId="629F7CB0" w:rsidR="007A2E4C" w:rsidRDefault="00773639" w:rsidP="00972D76">
      <w:pPr>
        <w:pStyle w:val="ListParagraph"/>
        <w:numPr>
          <w:ilvl w:val="0"/>
          <w:numId w:val="25"/>
        </w:numPr>
      </w:pPr>
      <w:r>
        <w:t>2-8: The number of CSI-RS ports and resources should be considered in combination with the CSI reports.  Therefore this is merged into 2-9 above.</w:t>
      </w:r>
    </w:p>
    <w:p w14:paraId="7EFEA181" w14:textId="2DAA63A9" w:rsidR="00926F6B" w:rsidRDefault="00926F6B" w:rsidP="00926F6B"/>
    <w:p w14:paraId="7CBE25A7" w14:textId="22A73A9F" w:rsidR="00926F6B" w:rsidRDefault="00926F6B" w:rsidP="00926F6B">
      <w:r>
        <w:t>Proposal: Update 2-7 and 2-8 as follows:</w:t>
      </w:r>
    </w:p>
    <w:tbl>
      <w:tblPr>
        <w:tblW w:w="0" w:type="auto"/>
        <w:tblInd w:w="339" w:type="dxa"/>
        <w:tblCellMar>
          <w:top w:w="15" w:type="dxa"/>
          <w:bottom w:w="15" w:type="dxa"/>
        </w:tblCellMar>
        <w:tblLook w:val="04A0" w:firstRow="1" w:lastRow="0" w:firstColumn="1" w:lastColumn="0" w:noHBand="0" w:noVBand="1"/>
      </w:tblPr>
      <w:tblGrid>
        <w:gridCol w:w="422"/>
        <w:gridCol w:w="1775"/>
        <w:gridCol w:w="1801"/>
        <w:gridCol w:w="1617"/>
        <w:gridCol w:w="1840"/>
        <w:gridCol w:w="1835"/>
      </w:tblGrid>
      <w:tr w:rsidR="00773639" w:rsidRPr="00C90D95" w14:paraId="0EDFDFDF" w14:textId="77777777" w:rsidTr="009D2AA1">
        <w:tc>
          <w:tcPr>
            <w:tcW w:w="0" w:type="auto"/>
            <w:tcBorders>
              <w:top w:val="single" w:sz="4" w:space="0" w:color="auto"/>
              <w:left w:val="single" w:sz="4" w:space="0" w:color="auto"/>
              <w:bottom w:val="single" w:sz="4" w:space="0" w:color="auto"/>
              <w:right w:val="single" w:sz="4" w:space="0" w:color="auto"/>
            </w:tcBorders>
            <w:shd w:val="clear" w:color="auto" w:fill="99CCFF"/>
            <w:hideMark/>
          </w:tcPr>
          <w:p w14:paraId="3F82C0EE" w14:textId="77777777" w:rsidR="00926F6B" w:rsidRPr="00C90D95" w:rsidRDefault="00926F6B" w:rsidP="009D2AA1">
            <w:pPr>
              <w:overflowPunct/>
              <w:autoSpaceDE/>
              <w:autoSpaceDN/>
              <w:adjustRightInd/>
              <w:spacing w:after="0"/>
              <w:jc w:val="left"/>
              <w:textAlignment w:val="auto"/>
              <w:rPr>
                <w:rFonts w:cs="Arial"/>
                <w:lang w:val="en-US" w:eastAsia="en-US"/>
              </w:rPr>
            </w:pPr>
            <w:r w:rsidRPr="00C90D95">
              <w:rPr>
                <w:rFonts w:cs="Arial"/>
                <w:lang w:val="en-US"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99CCFF"/>
            <w:vAlign w:val="center"/>
            <w:hideMark/>
          </w:tcPr>
          <w:p w14:paraId="1630316C" w14:textId="77777777" w:rsidR="00926F6B" w:rsidRPr="00C90D95" w:rsidRDefault="00926F6B" w:rsidP="009D2AA1">
            <w:pPr>
              <w:overflowPunct/>
              <w:autoSpaceDE/>
              <w:autoSpaceDN/>
              <w:adjustRightInd/>
              <w:spacing w:after="0"/>
              <w:jc w:val="left"/>
              <w:textAlignment w:val="auto"/>
              <w:rPr>
                <w:rFonts w:cs="Arial"/>
                <w:lang w:val="en-US" w:eastAsia="en-US"/>
              </w:rPr>
            </w:pPr>
            <w:r w:rsidRPr="00C90D95">
              <w:rPr>
                <w:rFonts w:cs="Arial"/>
                <w:lang w:val="en-US" w:eastAsia="en-US"/>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99CCFF"/>
            <w:vAlign w:val="center"/>
            <w:hideMark/>
          </w:tcPr>
          <w:p w14:paraId="51E4B03C" w14:textId="77777777" w:rsidR="00926F6B" w:rsidRPr="00C90D95" w:rsidRDefault="00926F6B" w:rsidP="009D2AA1">
            <w:pPr>
              <w:overflowPunct/>
              <w:autoSpaceDE/>
              <w:autoSpaceDN/>
              <w:adjustRightInd/>
              <w:spacing w:after="0"/>
              <w:jc w:val="left"/>
              <w:textAlignment w:val="auto"/>
              <w:rPr>
                <w:rFonts w:cs="Arial"/>
                <w:lang w:val="en-US" w:eastAsia="en-US"/>
              </w:rPr>
            </w:pPr>
            <w:r w:rsidRPr="00C90D95">
              <w:rPr>
                <w:rFonts w:cs="Arial"/>
                <w:lang w:val="en-US" w:eastAsia="en-US"/>
              </w:rPr>
              <w:t>Components</w:t>
            </w:r>
          </w:p>
        </w:tc>
        <w:tc>
          <w:tcPr>
            <w:tcW w:w="0" w:type="auto"/>
            <w:tcBorders>
              <w:top w:val="single" w:sz="4" w:space="0" w:color="auto"/>
              <w:left w:val="single" w:sz="4" w:space="0" w:color="auto"/>
              <w:bottom w:val="single" w:sz="4" w:space="0" w:color="auto"/>
              <w:right w:val="single" w:sz="4" w:space="0" w:color="auto"/>
            </w:tcBorders>
            <w:shd w:val="clear" w:color="auto" w:fill="99CCFF"/>
            <w:hideMark/>
          </w:tcPr>
          <w:p w14:paraId="4D49C9E2" w14:textId="77777777" w:rsidR="00926F6B" w:rsidRPr="00C90D95" w:rsidRDefault="00926F6B" w:rsidP="009D2AA1">
            <w:pPr>
              <w:overflowPunct/>
              <w:autoSpaceDE/>
              <w:autoSpaceDN/>
              <w:adjustRightInd/>
              <w:spacing w:after="0"/>
              <w:jc w:val="left"/>
              <w:textAlignment w:val="auto"/>
              <w:rPr>
                <w:rFonts w:cs="Arial"/>
                <w:lang w:val="en-US" w:eastAsia="en-US"/>
              </w:rPr>
            </w:pPr>
            <w:r w:rsidRPr="00C90D95">
              <w:rPr>
                <w:rFonts w:cs="Arial"/>
                <w:lang w:val="en-US" w:eastAsia="en-US"/>
              </w:rPr>
              <w:t xml:space="preserve">Prerequisite feature groups </w:t>
            </w:r>
            <w:r w:rsidRPr="00C90D95">
              <w:rPr>
                <w:rFonts w:cs="Arial"/>
                <w:lang w:val="en-US" w:eastAsia="en-US"/>
              </w:rPr>
              <w:br/>
            </w:r>
          </w:p>
        </w:tc>
        <w:tc>
          <w:tcPr>
            <w:tcW w:w="0" w:type="auto"/>
            <w:tcBorders>
              <w:top w:val="single" w:sz="4" w:space="0" w:color="auto"/>
              <w:left w:val="single" w:sz="4" w:space="0" w:color="auto"/>
              <w:bottom w:val="single" w:sz="4" w:space="0" w:color="auto"/>
              <w:right w:val="single" w:sz="4" w:space="0" w:color="auto"/>
            </w:tcBorders>
            <w:shd w:val="clear" w:color="auto" w:fill="99CCFF"/>
            <w:vAlign w:val="center"/>
            <w:hideMark/>
          </w:tcPr>
          <w:p w14:paraId="22D2C602" w14:textId="77777777" w:rsidR="00926F6B" w:rsidRPr="00C90D95" w:rsidRDefault="00926F6B" w:rsidP="009D2AA1">
            <w:pPr>
              <w:overflowPunct/>
              <w:autoSpaceDE/>
              <w:autoSpaceDN/>
              <w:adjustRightInd/>
              <w:spacing w:after="0"/>
              <w:jc w:val="left"/>
              <w:textAlignment w:val="auto"/>
              <w:rPr>
                <w:rFonts w:cs="Arial"/>
                <w:lang w:val="en-US" w:eastAsia="en-US"/>
              </w:rPr>
            </w:pPr>
            <w:r w:rsidRPr="00C90D95">
              <w:rPr>
                <w:rFonts w:cs="Arial"/>
                <w:lang w:val="en-US" w:eastAsia="en-US"/>
              </w:rPr>
              <w:t>Consequences if the feature</w:t>
            </w:r>
            <w:r w:rsidRPr="00C90D95">
              <w:rPr>
                <w:rFonts w:cs="Arial"/>
                <w:lang w:val="en-US" w:eastAsia="en-US"/>
              </w:rPr>
              <w:br/>
              <w:t xml:space="preserve"> is not supported by the UE</w:t>
            </w:r>
          </w:p>
        </w:tc>
        <w:tc>
          <w:tcPr>
            <w:tcW w:w="0" w:type="auto"/>
            <w:tcBorders>
              <w:top w:val="single" w:sz="4" w:space="0" w:color="auto"/>
              <w:left w:val="single" w:sz="4" w:space="0" w:color="auto"/>
              <w:bottom w:val="single" w:sz="4" w:space="0" w:color="auto"/>
              <w:right w:val="single" w:sz="4" w:space="0" w:color="auto"/>
            </w:tcBorders>
            <w:shd w:val="clear" w:color="000000" w:fill="BFBFBF"/>
            <w:vAlign w:val="center"/>
            <w:hideMark/>
          </w:tcPr>
          <w:p w14:paraId="0B030B94" w14:textId="77777777" w:rsidR="00926F6B" w:rsidRPr="00C90D95" w:rsidRDefault="00926F6B" w:rsidP="009D2AA1">
            <w:pPr>
              <w:overflowPunct/>
              <w:autoSpaceDE/>
              <w:autoSpaceDN/>
              <w:adjustRightInd/>
              <w:spacing w:after="0"/>
              <w:jc w:val="left"/>
              <w:textAlignment w:val="auto"/>
              <w:rPr>
                <w:rFonts w:cs="Arial"/>
                <w:lang w:val="en-US" w:eastAsia="en-US"/>
              </w:rPr>
            </w:pPr>
            <w:r w:rsidRPr="00C90D95">
              <w:rPr>
                <w:rFonts w:cs="Arial"/>
                <w:lang w:val="en-US" w:eastAsia="en-US"/>
              </w:rPr>
              <w:t>Need of FDD/TDD differentiation</w:t>
            </w:r>
          </w:p>
        </w:tc>
      </w:tr>
      <w:tr w:rsidR="00773639" w:rsidRPr="00C90D95" w14:paraId="3E3253E0" w14:textId="77777777" w:rsidTr="009D2AA1">
        <w:tc>
          <w:tcPr>
            <w:tcW w:w="0" w:type="auto"/>
            <w:tcBorders>
              <w:top w:val="single" w:sz="4" w:space="0" w:color="auto"/>
              <w:left w:val="single" w:sz="4" w:space="0" w:color="auto"/>
              <w:bottom w:val="single" w:sz="4" w:space="0" w:color="auto"/>
              <w:right w:val="single" w:sz="4" w:space="0" w:color="auto"/>
            </w:tcBorders>
          </w:tcPr>
          <w:p w14:paraId="3D9C1CD8" w14:textId="77777777" w:rsidR="00926F6B" w:rsidRPr="00C90D95" w:rsidRDefault="00926F6B" w:rsidP="009D2AA1">
            <w:pPr>
              <w:overflowPunct/>
              <w:autoSpaceDE/>
              <w:autoSpaceDN/>
              <w:adjustRightInd/>
              <w:spacing w:after="0"/>
              <w:jc w:val="left"/>
              <w:textAlignment w:val="auto"/>
              <w:rPr>
                <w:rFonts w:cs="Arial"/>
                <w:lang w:val="en-US" w:eastAsia="en-US"/>
              </w:rPr>
            </w:pPr>
            <w:r w:rsidRPr="00C90D95">
              <w:rPr>
                <w:rFonts w:cs="Arial"/>
                <w:lang w:val="en-US" w:eastAsia="en-US"/>
              </w:rPr>
              <w:t>2-7</w:t>
            </w:r>
          </w:p>
        </w:tc>
        <w:tc>
          <w:tcPr>
            <w:tcW w:w="0" w:type="auto"/>
            <w:tcBorders>
              <w:top w:val="single" w:sz="4" w:space="0" w:color="auto"/>
              <w:left w:val="single" w:sz="4" w:space="0" w:color="auto"/>
              <w:bottom w:val="single" w:sz="4" w:space="0" w:color="auto"/>
              <w:right w:val="single" w:sz="4" w:space="0" w:color="auto"/>
            </w:tcBorders>
            <w:vAlign w:val="center"/>
          </w:tcPr>
          <w:p w14:paraId="290B521A" w14:textId="77777777" w:rsidR="00926F6B" w:rsidRPr="00C90D95" w:rsidRDefault="00926F6B" w:rsidP="009D2AA1">
            <w:pPr>
              <w:overflowPunct/>
              <w:autoSpaceDE/>
              <w:autoSpaceDN/>
              <w:adjustRightInd/>
              <w:spacing w:after="0"/>
              <w:jc w:val="left"/>
              <w:textAlignment w:val="auto"/>
              <w:rPr>
                <w:rFonts w:cs="Arial"/>
                <w:lang w:val="en-US" w:eastAsia="en-US"/>
              </w:rPr>
            </w:pPr>
            <w:r w:rsidRPr="00C90D95">
              <w:rPr>
                <w:rFonts w:cs="Arial"/>
                <w:lang w:val="en-US" w:eastAsia="en-US"/>
              </w:rPr>
              <w:t>CSI-RS for beam management</w:t>
            </w:r>
          </w:p>
        </w:tc>
        <w:tc>
          <w:tcPr>
            <w:tcW w:w="0" w:type="auto"/>
            <w:tcBorders>
              <w:top w:val="single" w:sz="4" w:space="0" w:color="auto"/>
              <w:left w:val="single" w:sz="4" w:space="0" w:color="auto"/>
              <w:bottom w:val="single" w:sz="4" w:space="0" w:color="auto"/>
              <w:right w:val="single" w:sz="4" w:space="0" w:color="auto"/>
            </w:tcBorders>
            <w:vAlign w:val="center"/>
          </w:tcPr>
          <w:p w14:paraId="32597BCC" w14:textId="57E23090" w:rsidR="00926F6B" w:rsidRPr="00C90D95" w:rsidRDefault="00926F6B" w:rsidP="00926F6B">
            <w:pPr>
              <w:overflowPunct/>
              <w:autoSpaceDE/>
              <w:autoSpaceDN/>
              <w:adjustRightInd/>
              <w:spacing w:after="0"/>
              <w:jc w:val="left"/>
              <w:textAlignment w:val="auto"/>
              <w:rPr>
                <w:rFonts w:cs="Arial"/>
                <w:lang w:val="en-US" w:eastAsia="en-US"/>
              </w:rPr>
            </w:pPr>
            <w:r>
              <w:rPr>
                <w:rFonts w:cs="Arial"/>
                <w:lang w:val="en-US" w:eastAsia="en-US"/>
              </w:rPr>
              <w:t>VOID (merged with 2-5)</w:t>
            </w:r>
          </w:p>
        </w:tc>
        <w:tc>
          <w:tcPr>
            <w:tcW w:w="0" w:type="auto"/>
            <w:tcBorders>
              <w:top w:val="single" w:sz="4" w:space="0" w:color="auto"/>
              <w:left w:val="single" w:sz="4" w:space="0" w:color="auto"/>
              <w:bottom w:val="single" w:sz="4" w:space="0" w:color="auto"/>
              <w:right w:val="single" w:sz="4" w:space="0" w:color="auto"/>
            </w:tcBorders>
          </w:tcPr>
          <w:p w14:paraId="2DEF1E79" w14:textId="1B8F70D2" w:rsidR="00926F6B" w:rsidRPr="00C90D95" w:rsidRDefault="00926F6B" w:rsidP="009D2AA1">
            <w:pPr>
              <w:overflowPunct/>
              <w:autoSpaceDE/>
              <w:autoSpaceDN/>
              <w:adjustRightInd/>
              <w:spacing w:after="0"/>
              <w:jc w:val="left"/>
              <w:textAlignment w:val="auto"/>
              <w:rPr>
                <w:rFonts w:cs="Arial"/>
                <w:lang w:val="en-US"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4970C7DF" w14:textId="77777777" w:rsidR="00926F6B" w:rsidRPr="00C90D95" w:rsidRDefault="00926F6B" w:rsidP="009D2AA1">
            <w:pPr>
              <w:overflowPunct/>
              <w:autoSpaceDE/>
              <w:autoSpaceDN/>
              <w:adjustRightInd/>
              <w:spacing w:after="0"/>
              <w:jc w:val="left"/>
              <w:textAlignment w:val="auto"/>
              <w:rPr>
                <w:rFonts w:cs="Arial"/>
                <w:lang w:val="en-US" w:eastAsia="en-US"/>
              </w:rPr>
            </w:pPr>
          </w:p>
        </w:tc>
        <w:tc>
          <w:tcPr>
            <w:tcW w:w="0" w:type="auto"/>
            <w:tcBorders>
              <w:top w:val="single" w:sz="4" w:space="0" w:color="auto"/>
              <w:left w:val="single" w:sz="4" w:space="0" w:color="auto"/>
              <w:bottom w:val="single" w:sz="4" w:space="0" w:color="auto"/>
              <w:right w:val="single" w:sz="4" w:space="0" w:color="auto"/>
            </w:tcBorders>
            <w:shd w:val="clear" w:color="000000" w:fill="BFBFBF"/>
            <w:vAlign w:val="center"/>
          </w:tcPr>
          <w:p w14:paraId="06B08D88" w14:textId="00A99046" w:rsidR="00926F6B" w:rsidRPr="00C90D95" w:rsidRDefault="00926F6B" w:rsidP="009D2AA1">
            <w:pPr>
              <w:overflowPunct/>
              <w:autoSpaceDE/>
              <w:autoSpaceDN/>
              <w:adjustRightInd/>
              <w:spacing w:after="0"/>
              <w:jc w:val="left"/>
              <w:textAlignment w:val="auto"/>
              <w:rPr>
                <w:rFonts w:cs="Arial"/>
                <w:lang w:val="en-US" w:eastAsia="en-US"/>
              </w:rPr>
            </w:pPr>
          </w:p>
        </w:tc>
      </w:tr>
      <w:tr w:rsidR="00773639" w:rsidRPr="00C90D95" w14:paraId="11FF58CC" w14:textId="77777777" w:rsidTr="009D2AA1">
        <w:tc>
          <w:tcPr>
            <w:tcW w:w="0" w:type="auto"/>
            <w:tcBorders>
              <w:top w:val="single" w:sz="4" w:space="0" w:color="auto"/>
              <w:left w:val="single" w:sz="4" w:space="0" w:color="auto"/>
              <w:bottom w:val="single" w:sz="4" w:space="0" w:color="auto"/>
              <w:right w:val="single" w:sz="4" w:space="0" w:color="auto"/>
            </w:tcBorders>
          </w:tcPr>
          <w:p w14:paraId="2BC89E6E" w14:textId="77777777" w:rsidR="00926F6B" w:rsidRPr="00C90D95" w:rsidRDefault="00926F6B" w:rsidP="009D2AA1">
            <w:pPr>
              <w:overflowPunct/>
              <w:autoSpaceDE/>
              <w:autoSpaceDN/>
              <w:adjustRightInd/>
              <w:spacing w:after="0"/>
              <w:jc w:val="left"/>
              <w:textAlignment w:val="auto"/>
              <w:rPr>
                <w:rFonts w:cs="Arial"/>
                <w:lang w:val="en-US" w:eastAsia="en-US"/>
              </w:rPr>
            </w:pPr>
            <w:r w:rsidRPr="00C90D95">
              <w:rPr>
                <w:rFonts w:cs="Arial"/>
                <w:lang w:val="en-US" w:eastAsia="en-US"/>
              </w:rPr>
              <w:t>2-8</w:t>
            </w:r>
          </w:p>
        </w:tc>
        <w:tc>
          <w:tcPr>
            <w:tcW w:w="0" w:type="auto"/>
            <w:tcBorders>
              <w:top w:val="single" w:sz="4" w:space="0" w:color="auto"/>
              <w:left w:val="single" w:sz="4" w:space="0" w:color="auto"/>
              <w:bottom w:val="single" w:sz="4" w:space="0" w:color="auto"/>
              <w:right w:val="single" w:sz="4" w:space="0" w:color="auto"/>
            </w:tcBorders>
            <w:vAlign w:val="center"/>
          </w:tcPr>
          <w:p w14:paraId="4A72A492" w14:textId="77777777" w:rsidR="00926F6B" w:rsidRPr="00C90D95" w:rsidRDefault="00926F6B" w:rsidP="009D2AA1">
            <w:pPr>
              <w:overflowPunct/>
              <w:autoSpaceDE/>
              <w:autoSpaceDN/>
              <w:adjustRightInd/>
              <w:spacing w:after="0"/>
              <w:jc w:val="left"/>
              <w:textAlignment w:val="auto"/>
              <w:rPr>
                <w:rFonts w:cs="Arial"/>
                <w:lang w:val="en-US" w:eastAsia="en-US"/>
              </w:rPr>
            </w:pPr>
            <w:r w:rsidRPr="00C90D95">
              <w:rPr>
                <w:rFonts w:cs="Arial"/>
                <w:lang w:val="en-US" w:eastAsia="en-US"/>
              </w:rPr>
              <w:t>CSI-RS for CSI feedback</w:t>
            </w:r>
          </w:p>
        </w:tc>
        <w:tc>
          <w:tcPr>
            <w:tcW w:w="0" w:type="auto"/>
            <w:tcBorders>
              <w:top w:val="single" w:sz="4" w:space="0" w:color="auto"/>
              <w:left w:val="single" w:sz="4" w:space="0" w:color="auto"/>
              <w:bottom w:val="single" w:sz="4" w:space="0" w:color="auto"/>
              <w:right w:val="single" w:sz="4" w:space="0" w:color="auto"/>
            </w:tcBorders>
            <w:vAlign w:val="center"/>
          </w:tcPr>
          <w:p w14:paraId="2B20613D" w14:textId="523DACF2" w:rsidR="00926F6B" w:rsidRPr="00C90D95" w:rsidRDefault="00773639" w:rsidP="009D2AA1">
            <w:pPr>
              <w:overflowPunct/>
              <w:autoSpaceDE/>
              <w:autoSpaceDN/>
              <w:adjustRightInd/>
              <w:spacing w:after="0"/>
              <w:jc w:val="left"/>
              <w:textAlignment w:val="auto"/>
              <w:rPr>
                <w:rFonts w:cs="Arial"/>
                <w:lang w:val="en-US" w:eastAsia="en-US"/>
              </w:rPr>
            </w:pPr>
            <w:r>
              <w:rPr>
                <w:rFonts w:cs="Arial"/>
                <w:lang w:val="en-US" w:eastAsia="en-US"/>
              </w:rPr>
              <w:t>VOID (merged with 2-9 and 2-10)</w:t>
            </w:r>
          </w:p>
        </w:tc>
        <w:tc>
          <w:tcPr>
            <w:tcW w:w="0" w:type="auto"/>
            <w:tcBorders>
              <w:top w:val="single" w:sz="4" w:space="0" w:color="auto"/>
              <w:left w:val="single" w:sz="4" w:space="0" w:color="auto"/>
              <w:bottom w:val="single" w:sz="4" w:space="0" w:color="auto"/>
              <w:right w:val="single" w:sz="4" w:space="0" w:color="auto"/>
            </w:tcBorders>
          </w:tcPr>
          <w:p w14:paraId="143F1FBA" w14:textId="571C25A0" w:rsidR="00926F6B" w:rsidRPr="00C90D95" w:rsidRDefault="00926F6B" w:rsidP="009D2AA1">
            <w:pPr>
              <w:overflowPunct/>
              <w:autoSpaceDE/>
              <w:autoSpaceDN/>
              <w:adjustRightInd/>
              <w:spacing w:after="0"/>
              <w:jc w:val="left"/>
              <w:textAlignment w:val="auto"/>
              <w:rPr>
                <w:rFonts w:cs="Arial"/>
                <w:lang w:val="en-US"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54B0EFBF" w14:textId="77777777" w:rsidR="00926F6B" w:rsidRPr="00C90D95" w:rsidRDefault="00926F6B" w:rsidP="009D2AA1">
            <w:pPr>
              <w:overflowPunct/>
              <w:autoSpaceDE/>
              <w:autoSpaceDN/>
              <w:adjustRightInd/>
              <w:spacing w:after="0"/>
              <w:jc w:val="left"/>
              <w:textAlignment w:val="auto"/>
              <w:rPr>
                <w:rFonts w:cs="Arial"/>
                <w:lang w:val="en-US" w:eastAsia="en-US"/>
              </w:rPr>
            </w:pPr>
          </w:p>
        </w:tc>
        <w:tc>
          <w:tcPr>
            <w:tcW w:w="0" w:type="auto"/>
            <w:tcBorders>
              <w:top w:val="single" w:sz="4" w:space="0" w:color="auto"/>
              <w:left w:val="single" w:sz="4" w:space="0" w:color="auto"/>
              <w:bottom w:val="single" w:sz="4" w:space="0" w:color="auto"/>
              <w:right w:val="single" w:sz="4" w:space="0" w:color="auto"/>
            </w:tcBorders>
            <w:shd w:val="clear" w:color="000000" w:fill="BFBFBF"/>
            <w:vAlign w:val="center"/>
          </w:tcPr>
          <w:p w14:paraId="22EA4FAD" w14:textId="340BE05D" w:rsidR="00926F6B" w:rsidRPr="00C90D95" w:rsidRDefault="00926F6B" w:rsidP="009D2AA1">
            <w:pPr>
              <w:overflowPunct/>
              <w:autoSpaceDE/>
              <w:autoSpaceDN/>
              <w:adjustRightInd/>
              <w:spacing w:after="0"/>
              <w:jc w:val="left"/>
              <w:textAlignment w:val="auto"/>
              <w:rPr>
                <w:rFonts w:cs="Arial"/>
                <w:lang w:val="en-US" w:eastAsia="en-US"/>
              </w:rPr>
            </w:pPr>
          </w:p>
        </w:tc>
      </w:tr>
    </w:tbl>
    <w:p w14:paraId="1483455D" w14:textId="77777777" w:rsidR="00926F6B" w:rsidRDefault="00926F6B" w:rsidP="00926F6B"/>
    <w:p w14:paraId="7BB94646" w14:textId="77777777" w:rsidR="00926F6B" w:rsidRDefault="00926F6B" w:rsidP="00926F6B"/>
    <w:p w14:paraId="2C61B223" w14:textId="63D767DC" w:rsidR="00A21EA0" w:rsidRDefault="00A21EA0" w:rsidP="00A21EA0">
      <w:pPr>
        <w:pStyle w:val="Heading3"/>
      </w:pPr>
      <w:r>
        <w:t>DMRS and PTRS</w:t>
      </w:r>
    </w:p>
    <w:tbl>
      <w:tblPr>
        <w:tblW w:w="0" w:type="auto"/>
        <w:tblInd w:w="565" w:type="dxa"/>
        <w:tblCellMar>
          <w:top w:w="15" w:type="dxa"/>
          <w:bottom w:w="15" w:type="dxa"/>
        </w:tblCellMar>
        <w:tblLook w:val="04A0" w:firstRow="1" w:lastRow="0" w:firstColumn="1" w:lastColumn="0" w:noHBand="0" w:noVBand="1"/>
      </w:tblPr>
      <w:tblGrid>
        <w:gridCol w:w="464"/>
        <w:gridCol w:w="1458"/>
        <w:gridCol w:w="2311"/>
        <w:gridCol w:w="1469"/>
        <w:gridCol w:w="1712"/>
        <w:gridCol w:w="1650"/>
      </w:tblGrid>
      <w:tr w:rsidR="00C90D95" w:rsidRPr="00C90D95" w14:paraId="1CD84A14" w14:textId="77777777" w:rsidTr="007D4CC2">
        <w:tc>
          <w:tcPr>
            <w:tcW w:w="0" w:type="auto"/>
            <w:tcBorders>
              <w:top w:val="single" w:sz="4" w:space="0" w:color="auto"/>
              <w:left w:val="single" w:sz="4" w:space="0" w:color="auto"/>
              <w:bottom w:val="single" w:sz="4" w:space="0" w:color="auto"/>
              <w:right w:val="single" w:sz="4" w:space="0" w:color="auto"/>
            </w:tcBorders>
            <w:shd w:val="clear" w:color="auto" w:fill="99CCFF"/>
            <w:hideMark/>
          </w:tcPr>
          <w:p w14:paraId="4DFBB963" w14:textId="77777777" w:rsidR="00C90D95" w:rsidRPr="00C90D95" w:rsidRDefault="00C90D95" w:rsidP="00C90D95">
            <w:pPr>
              <w:overflowPunct/>
              <w:autoSpaceDE/>
              <w:autoSpaceDN/>
              <w:adjustRightInd/>
              <w:spacing w:after="0"/>
              <w:jc w:val="left"/>
              <w:textAlignment w:val="auto"/>
              <w:rPr>
                <w:rFonts w:cs="Arial"/>
                <w:lang w:val="en-US" w:eastAsia="en-US"/>
              </w:rPr>
            </w:pPr>
            <w:r w:rsidRPr="00C90D95">
              <w:rPr>
                <w:rFonts w:cs="Arial"/>
                <w:lang w:val="en-US"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99CCFF"/>
            <w:vAlign w:val="center"/>
            <w:hideMark/>
          </w:tcPr>
          <w:p w14:paraId="4D03DFB5" w14:textId="77777777" w:rsidR="00C90D95" w:rsidRPr="00C90D95" w:rsidRDefault="00C90D95" w:rsidP="00C90D95">
            <w:pPr>
              <w:overflowPunct/>
              <w:autoSpaceDE/>
              <w:autoSpaceDN/>
              <w:adjustRightInd/>
              <w:spacing w:after="0"/>
              <w:jc w:val="left"/>
              <w:textAlignment w:val="auto"/>
              <w:rPr>
                <w:rFonts w:cs="Arial"/>
                <w:lang w:val="en-US" w:eastAsia="en-US"/>
              </w:rPr>
            </w:pPr>
            <w:r w:rsidRPr="00C90D95">
              <w:rPr>
                <w:rFonts w:cs="Arial"/>
                <w:lang w:val="en-US" w:eastAsia="en-US"/>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99CCFF"/>
            <w:vAlign w:val="center"/>
            <w:hideMark/>
          </w:tcPr>
          <w:p w14:paraId="28AA0D4E" w14:textId="77777777" w:rsidR="00C90D95" w:rsidRPr="00C90D95" w:rsidRDefault="00C90D95" w:rsidP="00C90D95">
            <w:pPr>
              <w:overflowPunct/>
              <w:autoSpaceDE/>
              <w:autoSpaceDN/>
              <w:adjustRightInd/>
              <w:spacing w:after="0"/>
              <w:jc w:val="left"/>
              <w:textAlignment w:val="auto"/>
              <w:rPr>
                <w:rFonts w:cs="Arial"/>
                <w:lang w:val="en-US" w:eastAsia="en-US"/>
              </w:rPr>
            </w:pPr>
            <w:r w:rsidRPr="00C90D95">
              <w:rPr>
                <w:rFonts w:cs="Arial"/>
                <w:lang w:val="en-US" w:eastAsia="en-US"/>
              </w:rPr>
              <w:t>Components</w:t>
            </w:r>
          </w:p>
        </w:tc>
        <w:tc>
          <w:tcPr>
            <w:tcW w:w="0" w:type="auto"/>
            <w:tcBorders>
              <w:top w:val="single" w:sz="4" w:space="0" w:color="auto"/>
              <w:left w:val="single" w:sz="4" w:space="0" w:color="auto"/>
              <w:bottom w:val="single" w:sz="4" w:space="0" w:color="auto"/>
              <w:right w:val="single" w:sz="4" w:space="0" w:color="auto"/>
            </w:tcBorders>
            <w:shd w:val="clear" w:color="auto" w:fill="99CCFF"/>
            <w:hideMark/>
          </w:tcPr>
          <w:p w14:paraId="1ECD280E" w14:textId="77777777" w:rsidR="00C90D95" w:rsidRPr="00C90D95" w:rsidRDefault="00C90D95" w:rsidP="00C90D95">
            <w:pPr>
              <w:overflowPunct/>
              <w:autoSpaceDE/>
              <w:autoSpaceDN/>
              <w:adjustRightInd/>
              <w:spacing w:after="0"/>
              <w:jc w:val="left"/>
              <w:textAlignment w:val="auto"/>
              <w:rPr>
                <w:rFonts w:cs="Arial"/>
                <w:lang w:val="en-US" w:eastAsia="en-US"/>
              </w:rPr>
            </w:pPr>
            <w:r w:rsidRPr="00C90D95">
              <w:rPr>
                <w:rFonts w:cs="Arial"/>
                <w:lang w:val="en-US" w:eastAsia="en-US"/>
              </w:rPr>
              <w:t xml:space="preserve">Prerequisite feature groups </w:t>
            </w:r>
            <w:r w:rsidRPr="00C90D95">
              <w:rPr>
                <w:rFonts w:cs="Arial"/>
                <w:lang w:val="en-US" w:eastAsia="en-US"/>
              </w:rPr>
              <w:br/>
            </w:r>
          </w:p>
        </w:tc>
        <w:tc>
          <w:tcPr>
            <w:tcW w:w="0" w:type="auto"/>
            <w:tcBorders>
              <w:top w:val="single" w:sz="4" w:space="0" w:color="auto"/>
              <w:left w:val="single" w:sz="4" w:space="0" w:color="auto"/>
              <w:bottom w:val="single" w:sz="4" w:space="0" w:color="auto"/>
              <w:right w:val="single" w:sz="4" w:space="0" w:color="auto"/>
            </w:tcBorders>
            <w:shd w:val="clear" w:color="auto" w:fill="99CCFF"/>
            <w:vAlign w:val="center"/>
            <w:hideMark/>
          </w:tcPr>
          <w:p w14:paraId="3F8655D6" w14:textId="77777777" w:rsidR="00C90D95" w:rsidRPr="00C90D95" w:rsidRDefault="00C90D95" w:rsidP="00C90D95">
            <w:pPr>
              <w:overflowPunct/>
              <w:autoSpaceDE/>
              <w:autoSpaceDN/>
              <w:adjustRightInd/>
              <w:spacing w:after="0"/>
              <w:jc w:val="left"/>
              <w:textAlignment w:val="auto"/>
              <w:rPr>
                <w:rFonts w:cs="Arial"/>
                <w:lang w:val="en-US" w:eastAsia="en-US"/>
              </w:rPr>
            </w:pPr>
            <w:r w:rsidRPr="00C90D95">
              <w:rPr>
                <w:rFonts w:cs="Arial"/>
                <w:lang w:val="en-US" w:eastAsia="en-US"/>
              </w:rPr>
              <w:t>Consequences if the feature</w:t>
            </w:r>
            <w:r w:rsidRPr="00C90D95">
              <w:rPr>
                <w:rFonts w:cs="Arial"/>
                <w:lang w:val="en-US" w:eastAsia="en-US"/>
              </w:rPr>
              <w:br/>
              <w:t xml:space="preserve"> is not supported by the UE</w:t>
            </w:r>
          </w:p>
        </w:tc>
        <w:tc>
          <w:tcPr>
            <w:tcW w:w="0" w:type="auto"/>
            <w:tcBorders>
              <w:top w:val="single" w:sz="4" w:space="0" w:color="auto"/>
              <w:left w:val="single" w:sz="4" w:space="0" w:color="auto"/>
              <w:bottom w:val="single" w:sz="4" w:space="0" w:color="auto"/>
              <w:right w:val="single" w:sz="4" w:space="0" w:color="auto"/>
            </w:tcBorders>
            <w:shd w:val="clear" w:color="000000" w:fill="BFBFBF"/>
            <w:vAlign w:val="center"/>
            <w:hideMark/>
          </w:tcPr>
          <w:p w14:paraId="1F97C7CA" w14:textId="77777777" w:rsidR="00C90D95" w:rsidRPr="00C90D95" w:rsidRDefault="00C90D95" w:rsidP="00C90D95">
            <w:pPr>
              <w:overflowPunct/>
              <w:autoSpaceDE/>
              <w:autoSpaceDN/>
              <w:adjustRightInd/>
              <w:spacing w:after="0"/>
              <w:jc w:val="left"/>
              <w:textAlignment w:val="auto"/>
              <w:rPr>
                <w:rFonts w:cs="Arial"/>
                <w:lang w:val="en-US" w:eastAsia="en-US"/>
              </w:rPr>
            </w:pPr>
            <w:r w:rsidRPr="00C90D95">
              <w:rPr>
                <w:rFonts w:cs="Arial"/>
                <w:lang w:val="en-US" w:eastAsia="en-US"/>
              </w:rPr>
              <w:t>Need of FDD/TDD differentiation</w:t>
            </w:r>
          </w:p>
        </w:tc>
      </w:tr>
      <w:tr w:rsidR="0099764C" w:rsidRPr="00C90D95" w14:paraId="11B4517A" w14:textId="77777777" w:rsidTr="007D4CC2">
        <w:tc>
          <w:tcPr>
            <w:tcW w:w="0" w:type="auto"/>
            <w:tcBorders>
              <w:top w:val="single" w:sz="4" w:space="0" w:color="auto"/>
              <w:left w:val="single" w:sz="4" w:space="0" w:color="auto"/>
              <w:bottom w:val="single" w:sz="4" w:space="0" w:color="auto"/>
              <w:right w:val="single" w:sz="4" w:space="0" w:color="auto"/>
            </w:tcBorders>
          </w:tcPr>
          <w:p w14:paraId="31E00E0D" w14:textId="77777777" w:rsidR="0099764C" w:rsidRPr="00C90D95" w:rsidRDefault="0099764C" w:rsidP="002D0DF1">
            <w:pPr>
              <w:overflowPunct/>
              <w:autoSpaceDE/>
              <w:autoSpaceDN/>
              <w:adjustRightInd/>
              <w:spacing w:after="0"/>
              <w:jc w:val="left"/>
              <w:textAlignment w:val="auto"/>
              <w:rPr>
                <w:rFonts w:cs="Arial"/>
                <w:lang w:val="en-US" w:eastAsia="en-US"/>
              </w:rPr>
            </w:pPr>
            <w:r w:rsidRPr="00C90D95">
              <w:rPr>
                <w:rFonts w:cs="Arial"/>
                <w:lang w:val="en-US" w:eastAsia="en-US"/>
              </w:rPr>
              <w:t>2-2</w:t>
            </w:r>
          </w:p>
        </w:tc>
        <w:tc>
          <w:tcPr>
            <w:tcW w:w="0" w:type="auto"/>
            <w:tcBorders>
              <w:top w:val="single" w:sz="4" w:space="0" w:color="auto"/>
              <w:left w:val="single" w:sz="4" w:space="0" w:color="auto"/>
              <w:bottom w:val="single" w:sz="4" w:space="0" w:color="auto"/>
              <w:right w:val="single" w:sz="4" w:space="0" w:color="auto"/>
            </w:tcBorders>
            <w:vAlign w:val="center"/>
          </w:tcPr>
          <w:p w14:paraId="7B87D96B" w14:textId="77777777" w:rsidR="0099764C" w:rsidRPr="00C90D95" w:rsidRDefault="0099764C" w:rsidP="002D0DF1">
            <w:pPr>
              <w:overflowPunct/>
              <w:autoSpaceDE/>
              <w:autoSpaceDN/>
              <w:adjustRightInd/>
              <w:spacing w:after="0"/>
              <w:jc w:val="left"/>
              <w:textAlignment w:val="auto"/>
              <w:rPr>
                <w:rFonts w:cs="Arial"/>
                <w:lang w:val="en-US" w:eastAsia="en-US"/>
              </w:rPr>
            </w:pPr>
            <w:r w:rsidRPr="00C90D95">
              <w:rPr>
                <w:rFonts w:cs="Arial"/>
                <w:lang w:val="en-US" w:eastAsia="en-US"/>
              </w:rPr>
              <w:t xml:space="preserve">Downlink DMRS </w:t>
            </w:r>
            <w:r w:rsidRPr="00C90D95">
              <w:rPr>
                <w:rFonts w:cs="Arial"/>
                <w:lang w:val="en-US" w:eastAsia="en-US"/>
              </w:rPr>
              <w:br/>
              <w:t>note: for both slot based and mini-slot based</w:t>
            </w:r>
          </w:p>
        </w:tc>
        <w:tc>
          <w:tcPr>
            <w:tcW w:w="0" w:type="auto"/>
            <w:tcBorders>
              <w:top w:val="single" w:sz="4" w:space="0" w:color="auto"/>
              <w:left w:val="single" w:sz="4" w:space="0" w:color="auto"/>
              <w:bottom w:val="single" w:sz="4" w:space="0" w:color="auto"/>
              <w:right w:val="single" w:sz="4" w:space="0" w:color="auto"/>
            </w:tcBorders>
            <w:vAlign w:val="center"/>
          </w:tcPr>
          <w:p w14:paraId="25ACCFC4" w14:textId="77777777" w:rsidR="0099764C" w:rsidRPr="00C90D95" w:rsidRDefault="0099764C" w:rsidP="002D0DF1">
            <w:pPr>
              <w:overflowPunct/>
              <w:autoSpaceDE/>
              <w:autoSpaceDN/>
              <w:adjustRightInd/>
              <w:spacing w:after="0"/>
              <w:jc w:val="left"/>
              <w:textAlignment w:val="auto"/>
              <w:rPr>
                <w:rFonts w:cs="Arial"/>
                <w:lang w:val="en-US" w:eastAsia="en-US"/>
              </w:rPr>
            </w:pPr>
            <w:r w:rsidRPr="00C90D95">
              <w:rPr>
                <w:rFonts w:cs="Arial"/>
                <w:lang w:val="en-US" w:eastAsia="en-US"/>
              </w:rPr>
              <w:t>1. DMRS type. [type-1, type-2]. At least one DMRS type should be mandatory</w:t>
            </w:r>
            <w:r w:rsidRPr="00C90D95">
              <w:rPr>
                <w:rFonts w:cs="Arial"/>
                <w:lang w:val="en-US" w:eastAsia="en-US"/>
              </w:rPr>
              <w:br/>
              <w:t>2. Support 2 symbols FL DMRS and 2 additional DMRS symbols</w:t>
            </w:r>
            <w:r w:rsidRPr="00C90D95">
              <w:rPr>
                <w:rFonts w:cs="Arial"/>
                <w:lang w:val="en-US" w:eastAsia="en-US"/>
              </w:rPr>
              <w:br/>
              <w:t xml:space="preserve">3. Support 1 symbol FL DMRS and 2 additional DMRS symbols </w:t>
            </w:r>
            <w:r w:rsidRPr="00C90D95">
              <w:rPr>
                <w:rFonts w:cs="Arial"/>
                <w:lang w:val="en-US" w:eastAsia="en-US"/>
              </w:rPr>
              <w:br/>
            </w:r>
            <w:r w:rsidRPr="00C90D95">
              <w:rPr>
                <w:rFonts w:cs="Arial"/>
                <w:lang w:val="en-US" w:eastAsia="en-US"/>
              </w:rPr>
              <w:lastRenderedPageBreak/>
              <w:t>4. Support additional DMRS symbol in 7 symbols non-slot based scheduling</w:t>
            </w:r>
            <w:r w:rsidRPr="00C90D95">
              <w:rPr>
                <w:rFonts w:cs="Arial"/>
                <w:lang w:val="en-US" w:eastAsia="en-US"/>
              </w:rPr>
              <w:br/>
              <w:t>5. Support PRB bundling size [4, scheduled BW]</w:t>
            </w:r>
          </w:p>
        </w:tc>
        <w:tc>
          <w:tcPr>
            <w:tcW w:w="0" w:type="auto"/>
            <w:tcBorders>
              <w:top w:val="single" w:sz="4" w:space="0" w:color="auto"/>
              <w:left w:val="single" w:sz="4" w:space="0" w:color="auto"/>
              <w:bottom w:val="single" w:sz="4" w:space="0" w:color="auto"/>
              <w:right w:val="single" w:sz="4" w:space="0" w:color="auto"/>
            </w:tcBorders>
          </w:tcPr>
          <w:p w14:paraId="71AB4946" w14:textId="77777777" w:rsidR="0099764C" w:rsidRPr="00C90D95" w:rsidRDefault="0099764C" w:rsidP="002D0DF1">
            <w:pPr>
              <w:overflowPunct/>
              <w:autoSpaceDE/>
              <w:autoSpaceDN/>
              <w:adjustRightInd/>
              <w:spacing w:after="0"/>
              <w:jc w:val="left"/>
              <w:textAlignment w:val="auto"/>
              <w:rPr>
                <w:rFonts w:cs="Arial"/>
                <w:lang w:val="en-US" w:eastAsia="en-US"/>
              </w:rPr>
            </w:pPr>
            <w:r w:rsidRPr="00C90D95">
              <w:rPr>
                <w:rFonts w:cs="Arial"/>
                <w:lang w:val="en-US" w:eastAsia="en-US"/>
              </w:rPr>
              <w:lastRenderedPageBreak/>
              <w:t>2-1</w:t>
            </w:r>
          </w:p>
        </w:tc>
        <w:tc>
          <w:tcPr>
            <w:tcW w:w="0" w:type="auto"/>
            <w:tcBorders>
              <w:top w:val="single" w:sz="4" w:space="0" w:color="auto"/>
              <w:left w:val="single" w:sz="4" w:space="0" w:color="auto"/>
              <w:bottom w:val="single" w:sz="4" w:space="0" w:color="auto"/>
              <w:right w:val="single" w:sz="4" w:space="0" w:color="auto"/>
            </w:tcBorders>
            <w:vAlign w:val="center"/>
          </w:tcPr>
          <w:p w14:paraId="5326EFAD" w14:textId="77777777" w:rsidR="0099764C" w:rsidRPr="00C90D95" w:rsidRDefault="0099764C" w:rsidP="002D0DF1">
            <w:pPr>
              <w:overflowPunct/>
              <w:autoSpaceDE/>
              <w:autoSpaceDN/>
              <w:adjustRightInd/>
              <w:spacing w:after="0"/>
              <w:jc w:val="left"/>
              <w:textAlignment w:val="auto"/>
              <w:rPr>
                <w:rFonts w:cs="Arial"/>
                <w:lang w:val="en-US" w:eastAsia="en-US"/>
              </w:rPr>
            </w:pPr>
          </w:p>
        </w:tc>
        <w:tc>
          <w:tcPr>
            <w:tcW w:w="0" w:type="auto"/>
            <w:tcBorders>
              <w:top w:val="single" w:sz="4" w:space="0" w:color="auto"/>
              <w:left w:val="single" w:sz="4" w:space="0" w:color="auto"/>
              <w:bottom w:val="single" w:sz="4" w:space="0" w:color="auto"/>
              <w:right w:val="single" w:sz="4" w:space="0" w:color="auto"/>
            </w:tcBorders>
            <w:shd w:val="clear" w:color="000000" w:fill="BFBFBF"/>
            <w:vAlign w:val="center"/>
          </w:tcPr>
          <w:p w14:paraId="17C59365" w14:textId="77777777" w:rsidR="0099764C" w:rsidRPr="00C90D95" w:rsidRDefault="0099764C" w:rsidP="002D0DF1">
            <w:pPr>
              <w:overflowPunct/>
              <w:autoSpaceDE/>
              <w:autoSpaceDN/>
              <w:adjustRightInd/>
              <w:spacing w:after="0"/>
              <w:jc w:val="left"/>
              <w:textAlignment w:val="auto"/>
              <w:rPr>
                <w:rFonts w:cs="Arial"/>
                <w:lang w:val="en-US" w:eastAsia="en-US"/>
              </w:rPr>
            </w:pPr>
          </w:p>
        </w:tc>
      </w:tr>
      <w:tr w:rsidR="0099764C" w:rsidRPr="00C90D95" w14:paraId="67E91D97" w14:textId="77777777" w:rsidTr="007D4CC2">
        <w:tc>
          <w:tcPr>
            <w:tcW w:w="0" w:type="auto"/>
            <w:tcBorders>
              <w:top w:val="single" w:sz="4" w:space="0" w:color="auto"/>
              <w:left w:val="single" w:sz="4" w:space="0" w:color="auto"/>
              <w:bottom w:val="single" w:sz="4" w:space="0" w:color="auto"/>
              <w:right w:val="single" w:sz="4" w:space="0" w:color="auto"/>
            </w:tcBorders>
          </w:tcPr>
          <w:p w14:paraId="2BDDECE9" w14:textId="730E099A" w:rsidR="0099764C" w:rsidRPr="00C90D95" w:rsidRDefault="0099764C" w:rsidP="0099764C">
            <w:pPr>
              <w:overflowPunct/>
              <w:autoSpaceDE/>
              <w:autoSpaceDN/>
              <w:adjustRightInd/>
              <w:spacing w:after="0"/>
              <w:jc w:val="left"/>
              <w:textAlignment w:val="auto"/>
              <w:rPr>
                <w:rFonts w:cs="Arial"/>
                <w:lang w:val="en-US" w:eastAsia="en-US"/>
              </w:rPr>
            </w:pPr>
            <w:r w:rsidRPr="00C90D95">
              <w:rPr>
                <w:rFonts w:cs="Arial"/>
                <w:lang w:val="en-US" w:eastAsia="en-US"/>
              </w:rPr>
              <w:t>2-4</w:t>
            </w:r>
          </w:p>
        </w:tc>
        <w:tc>
          <w:tcPr>
            <w:tcW w:w="0" w:type="auto"/>
            <w:tcBorders>
              <w:top w:val="single" w:sz="4" w:space="0" w:color="auto"/>
              <w:left w:val="single" w:sz="4" w:space="0" w:color="auto"/>
              <w:bottom w:val="single" w:sz="4" w:space="0" w:color="auto"/>
              <w:right w:val="single" w:sz="4" w:space="0" w:color="auto"/>
            </w:tcBorders>
            <w:vAlign w:val="center"/>
          </w:tcPr>
          <w:p w14:paraId="7BD66009" w14:textId="7C9343F1" w:rsidR="0099764C" w:rsidRPr="00C90D95" w:rsidRDefault="0099764C" w:rsidP="0099764C">
            <w:pPr>
              <w:overflowPunct/>
              <w:autoSpaceDE/>
              <w:autoSpaceDN/>
              <w:adjustRightInd/>
              <w:spacing w:after="0"/>
              <w:jc w:val="left"/>
              <w:textAlignment w:val="auto"/>
              <w:rPr>
                <w:rFonts w:cs="Arial"/>
                <w:lang w:val="en-US" w:eastAsia="en-US"/>
              </w:rPr>
            </w:pPr>
            <w:r w:rsidRPr="00C90D95">
              <w:rPr>
                <w:rFonts w:cs="Arial"/>
                <w:lang w:val="en-US" w:eastAsia="en-US"/>
              </w:rPr>
              <w:t xml:space="preserve">Uplink DMRS </w:t>
            </w:r>
            <w:r w:rsidRPr="00C90D95">
              <w:rPr>
                <w:rFonts w:cs="Arial"/>
                <w:lang w:val="en-US" w:eastAsia="en-US"/>
              </w:rPr>
              <w:br/>
              <w:t>note: for both slot based and mini-slot based</w:t>
            </w:r>
          </w:p>
        </w:tc>
        <w:tc>
          <w:tcPr>
            <w:tcW w:w="0" w:type="auto"/>
            <w:tcBorders>
              <w:top w:val="single" w:sz="4" w:space="0" w:color="auto"/>
              <w:left w:val="single" w:sz="4" w:space="0" w:color="auto"/>
              <w:bottom w:val="single" w:sz="4" w:space="0" w:color="auto"/>
              <w:right w:val="single" w:sz="4" w:space="0" w:color="auto"/>
            </w:tcBorders>
            <w:vAlign w:val="center"/>
          </w:tcPr>
          <w:p w14:paraId="6A2F3EB7" w14:textId="38A25D14" w:rsidR="0099764C" w:rsidRPr="00C90D95" w:rsidRDefault="0099764C" w:rsidP="0099764C">
            <w:pPr>
              <w:overflowPunct/>
              <w:autoSpaceDE/>
              <w:autoSpaceDN/>
              <w:adjustRightInd/>
              <w:spacing w:after="0"/>
              <w:jc w:val="left"/>
              <w:textAlignment w:val="auto"/>
              <w:rPr>
                <w:rFonts w:cs="Arial"/>
                <w:lang w:val="en-US" w:eastAsia="en-US"/>
              </w:rPr>
            </w:pPr>
            <w:r w:rsidRPr="00C90D95">
              <w:rPr>
                <w:rFonts w:cs="Arial"/>
                <w:lang w:val="en-US" w:eastAsia="en-US"/>
              </w:rPr>
              <w:t>1. DMRS type. [type-1, type-2]. At least one DMRS type should be mandatory</w:t>
            </w:r>
            <w:r w:rsidRPr="00C90D95">
              <w:rPr>
                <w:rFonts w:cs="Arial"/>
                <w:lang w:val="en-US" w:eastAsia="en-US"/>
              </w:rPr>
              <w:br/>
              <w:t>2. Support 2 FL DMRS symbols and 2 additional DMRS symbols (for slot based scheduling)</w:t>
            </w:r>
            <w:r w:rsidRPr="00C90D95">
              <w:rPr>
                <w:rFonts w:cs="Arial"/>
                <w:lang w:val="en-US" w:eastAsia="en-US"/>
              </w:rPr>
              <w:br/>
              <w:t xml:space="preserve">3. Support 1 symbol FL DMRS and 3 additional DMRS symbols </w:t>
            </w:r>
            <w:r w:rsidRPr="00C90D95">
              <w:rPr>
                <w:rFonts w:cs="Arial"/>
                <w:lang w:val="en-US" w:eastAsia="en-US"/>
              </w:rPr>
              <w:br/>
              <w:t>4. Support additional DMRS symbol in 7 symbols (for non-slot based scheduling)</w:t>
            </w:r>
          </w:p>
        </w:tc>
        <w:tc>
          <w:tcPr>
            <w:tcW w:w="0" w:type="auto"/>
            <w:tcBorders>
              <w:top w:val="single" w:sz="4" w:space="0" w:color="auto"/>
              <w:left w:val="single" w:sz="4" w:space="0" w:color="auto"/>
              <w:bottom w:val="single" w:sz="4" w:space="0" w:color="auto"/>
              <w:right w:val="single" w:sz="4" w:space="0" w:color="auto"/>
            </w:tcBorders>
          </w:tcPr>
          <w:p w14:paraId="3185DFA7" w14:textId="47D98ABA" w:rsidR="0099764C" w:rsidRPr="00C90D95" w:rsidRDefault="0099764C" w:rsidP="0099764C">
            <w:pPr>
              <w:overflowPunct/>
              <w:autoSpaceDE/>
              <w:autoSpaceDN/>
              <w:adjustRightInd/>
              <w:spacing w:after="0"/>
              <w:jc w:val="left"/>
              <w:textAlignment w:val="auto"/>
              <w:rPr>
                <w:rFonts w:cs="Arial"/>
                <w:lang w:val="en-US" w:eastAsia="en-US"/>
              </w:rPr>
            </w:pPr>
            <w:r w:rsidRPr="00C90D95">
              <w:rPr>
                <w:rFonts w:cs="Arial"/>
                <w:lang w:val="en-US" w:eastAsia="en-US"/>
              </w:rPr>
              <w:t>2-3</w:t>
            </w:r>
          </w:p>
        </w:tc>
        <w:tc>
          <w:tcPr>
            <w:tcW w:w="0" w:type="auto"/>
            <w:tcBorders>
              <w:top w:val="single" w:sz="4" w:space="0" w:color="auto"/>
              <w:left w:val="single" w:sz="4" w:space="0" w:color="auto"/>
              <w:bottom w:val="single" w:sz="4" w:space="0" w:color="auto"/>
              <w:right w:val="single" w:sz="4" w:space="0" w:color="auto"/>
            </w:tcBorders>
            <w:vAlign w:val="center"/>
          </w:tcPr>
          <w:p w14:paraId="77E1D617" w14:textId="77777777" w:rsidR="0099764C" w:rsidRPr="00C90D95" w:rsidRDefault="0099764C" w:rsidP="0099764C">
            <w:pPr>
              <w:overflowPunct/>
              <w:autoSpaceDE/>
              <w:autoSpaceDN/>
              <w:adjustRightInd/>
              <w:spacing w:after="0"/>
              <w:jc w:val="left"/>
              <w:textAlignment w:val="auto"/>
              <w:rPr>
                <w:rFonts w:cs="Arial"/>
                <w:lang w:val="en-US" w:eastAsia="en-US"/>
              </w:rPr>
            </w:pPr>
          </w:p>
        </w:tc>
        <w:tc>
          <w:tcPr>
            <w:tcW w:w="0" w:type="auto"/>
            <w:tcBorders>
              <w:top w:val="single" w:sz="4" w:space="0" w:color="auto"/>
              <w:left w:val="single" w:sz="4" w:space="0" w:color="auto"/>
              <w:bottom w:val="single" w:sz="4" w:space="0" w:color="auto"/>
              <w:right w:val="single" w:sz="4" w:space="0" w:color="auto"/>
            </w:tcBorders>
            <w:shd w:val="clear" w:color="000000" w:fill="BFBFBF"/>
            <w:vAlign w:val="center"/>
          </w:tcPr>
          <w:p w14:paraId="2DDF3B0D" w14:textId="77777777" w:rsidR="0099764C" w:rsidRPr="00C90D95" w:rsidRDefault="0099764C" w:rsidP="0099764C">
            <w:pPr>
              <w:overflowPunct/>
              <w:autoSpaceDE/>
              <w:autoSpaceDN/>
              <w:adjustRightInd/>
              <w:spacing w:after="0"/>
              <w:jc w:val="left"/>
              <w:textAlignment w:val="auto"/>
              <w:rPr>
                <w:rFonts w:cs="Arial"/>
                <w:lang w:val="en-US" w:eastAsia="en-US"/>
              </w:rPr>
            </w:pPr>
          </w:p>
        </w:tc>
      </w:tr>
      <w:tr w:rsidR="0099764C" w:rsidRPr="00C90D95" w14:paraId="09AEABAC" w14:textId="77777777" w:rsidTr="007D4CC2">
        <w:tc>
          <w:tcPr>
            <w:tcW w:w="0" w:type="auto"/>
            <w:tcBorders>
              <w:top w:val="single" w:sz="4" w:space="0" w:color="auto"/>
              <w:left w:val="single" w:sz="4" w:space="0" w:color="auto"/>
              <w:bottom w:val="single" w:sz="4" w:space="0" w:color="auto"/>
              <w:right w:val="single" w:sz="4" w:space="0" w:color="auto"/>
            </w:tcBorders>
            <w:hideMark/>
          </w:tcPr>
          <w:p w14:paraId="4BA26710" w14:textId="77777777" w:rsidR="00C90D95" w:rsidRPr="00C90D95" w:rsidRDefault="00C90D95" w:rsidP="00C90D95">
            <w:pPr>
              <w:overflowPunct/>
              <w:autoSpaceDE/>
              <w:autoSpaceDN/>
              <w:adjustRightInd/>
              <w:spacing w:after="0"/>
              <w:jc w:val="left"/>
              <w:textAlignment w:val="auto"/>
              <w:rPr>
                <w:rFonts w:cs="Arial"/>
                <w:lang w:val="en-US" w:eastAsia="en-US"/>
              </w:rPr>
            </w:pPr>
            <w:r w:rsidRPr="00C90D95">
              <w:rPr>
                <w:rFonts w:cs="Arial"/>
                <w:lang w:val="en-US" w:eastAsia="en-US"/>
              </w:rPr>
              <w:t>2-12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058AF13" w14:textId="77777777" w:rsidR="00C90D95" w:rsidRPr="00C90D95" w:rsidRDefault="00C90D95" w:rsidP="00C90D95">
            <w:pPr>
              <w:overflowPunct/>
              <w:autoSpaceDE/>
              <w:autoSpaceDN/>
              <w:adjustRightInd/>
              <w:spacing w:after="0"/>
              <w:jc w:val="left"/>
              <w:textAlignment w:val="auto"/>
              <w:rPr>
                <w:rFonts w:cs="Arial"/>
                <w:lang w:val="en-US" w:eastAsia="en-US"/>
              </w:rPr>
            </w:pPr>
            <w:r w:rsidRPr="00C90D95">
              <w:rPr>
                <w:rFonts w:cs="Arial"/>
                <w:lang w:val="en-US" w:eastAsia="en-US"/>
              </w:rPr>
              <w:t>Downlink PTRS</w:t>
            </w:r>
          </w:p>
        </w:tc>
        <w:tc>
          <w:tcPr>
            <w:tcW w:w="0" w:type="auto"/>
            <w:tcBorders>
              <w:top w:val="single" w:sz="4" w:space="0" w:color="auto"/>
              <w:left w:val="single" w:sz="4" w:space="0" w:color="auto"/>
              <w:bottom w:val="single" w:sz="4" w:space="0" w:color="auto"/>
              <w:right w:val="single" w:sz="4" w:space="0" w:color="auto"/>
            </w:tcBorders>
            <w:vAlign w:val="center"/>
            <w:hideMark/>
          </w:tcPr>
          <w:p w14:paraId="554132B5" w14:textId="77777777" w:rsidR="00C90D95" w:rsidRPr="00C90D95" w:rsidRDefault="00C90D95" w:rsidP="00C90D95">
            <w:pPr>
              <w:overflowPunct/>
              <w:autoSpaceDE/>
              <w:autoSpaceDN/>
              <w:adjustRightInd/>
              <w:spacing w:after="0"/>
              <w:jc w:val="left"/>
              <w:textAlignment w:val="auto"/>
              <w:rPr>
                <w:rFonts w:cs="Arial"/>
                <w:lang w:val="en-US" w:eastAsia="en-US"/>
              </w:rPr>
            </w:pPr>
            <w:r w:rsidRPr="00C90D95">
              <w:rPr>
                <w:rFonts w:cs="Arial"/>
                <w:lang w:val="en-US" w:eastAsia="en-US"/>
              </w:rPr>
              <w:t>1. Number of port if &gt;1</w:t>
            </w:r>
            <w:r w:rsidRPr="00C90D95">
              <w:rPr>
                <w:rFonts w:cs="Arial"/>
                <w:lang w:val="en-US" w:eastAsia="en-US"/>
              </w:rPr>
              <w:br/>
              <w:t xml:space="preserve">2. Threshold set for determine PTRS density </w:t>
            </w:r>
          </w:p>
        </w:tc>
        <w:tc>
          <w:tcPr>
            <w:tcW w:w="0" w:type="auto"/>
            <w:tcBorders>
              <w:top w:val="single" w:sz="4" w:space="0" w:color="auto"/>
              <w:left w:val="single" w:sz="4" w:space="0" w:color="auto"/>
              <w:bottom w:val="single" w:sz="4" w:space="0" w:color="auto"/>
              <w:right w:val="single" w:sz="4" w:space="0" w:color="auto"/>
            </w:tcBorders>
            <w:hideMark/>
          </w:tcPr>
          <w:p w14:paraId="41433C8B" w14:textId="77777777" w:rsidR="00C90D95" w:rsidRPr="00C90D95" w:rsidRDefault="00C90D95" w:rsidP="00C90D95">
            <w:pPr>
              <w:overflowPunct/>
              <w:autoSpaceDE/>
              <w:autoSpaceDN/>
              <w:adjustRightInd/>
              <w:spacing w:after="0"/>
              <w:jc w:val="left"/>
              <w:textAlignment w:val="auto"/>
              <w:rPr>
                <w:rFonts w:cs="Arial"/>
                <w:lang w:val="en-US"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D274D0" w14:textId="77777777" w:rsidR="00C90D95" w:rsidRPr="00C90D95" w:rsidRDefault="00C90D95" w:rsidP="00C90D95">
            <w:pPr>
              <w:overflowPunct/>
              <w:autoSpaceDE/>
              <w:autoSpaceDN/>
              <w:adjustRightInd/>
              <w:spacing w:after="0"/>
              <w:jc w:val="left"/>
              <w:textAlignment w:val="auto"/>
              <w:rPr>
                <w:rFonts w:cs="Arial"/>
                <w:lang w:val="en-US" w:eastAsia="en-US"/>
              </w:rPr>
            </w:pPr>
          </w:p>
        </w:tc>
        <w:tc>
          <w:tcPr>
            <w:tcW w:w="0" w:type="auto"/>
            <w:tcBorders>
              <w:top w:val="single" w:sz="4" w:space="0" w:color="auto"/>
              <w:left w:val="single" w:sz="4" w:space="0" w:color="auto"/>
              <w:bottom w:val="single" w:sz="4" w:space="0" w:color="auto"/>
              <w:right w:val="single" w:sz="4" w:space="0" w:color="auto"/>
            </w:tcBorders>
            <w:shd w:val="clear" w:color="000000" w:fill="BFBFBF"/>
            <w:vAlign w:val="center"/>
            <w:hideMark/>
          </w:tcPr>
          <w:p w14:paraId="50D80117" w14:textId="77777777" w:rsidR="00C90D95" w:rsidRPr="00C90D95" w:rsidRDefault="00C90D95" w:rsidP="00C90D95">
            <w:pPr>
              <w:overflowPunct/>
              <w:autoSpaceDE/>
              <w:autoSpaceDN/>
              <w:adjustRightInd/>
              <w:spacing w:after="0"/>
              <w:jc w:val="left"/>
              <w:textAlignment w:val="auto"/>
              <w:rPr>
                <w:rFonts w:cs="Arial"/>
                <w:lang w:val="en-US" w:eastAsia="en-US"/>
              </w:rPr>
            </w:pPr>
            <w:r w:rsidRPr="00C90D95">
              <w:rPr>
                <w:rFonts w:cs="Arial"/>
                <w:lang w:val="en-US" w:eastAsia="en-US"/>
              </w:rPr>
              <w:t>No need</w:t>
            </w:r>
          </w:p>
        </w:tc>
      </w:tr>
      <w:tr w:rsidR="0099764C" w:rsidRPr="00C90D95" w14:paraId="6800FC32" w14:textId="77777777" w:rsidTr="007D4CC2">
        <w:tc>
          <w:tcPr>
            <w:tcW w:w="0" w:type="auto"/>
            <w:tcBorders>
              <w:top w:val="single" w:sz="4" w:space="0" w:color="auto"/>
              <w:left w:val="single" w:sz="4" w:space="0" w:color="auto"/>
              <w:bottom w:val="single" w:sz="4" w:space="0" w:color="auto"/>
              <w:right w:val="single" w:sz="4" w:space="0" w:color="auto"/>
            </w:tcBorders>
            <w:hideMark/>
          </w:tcPr>
          <w:p w14:paraId="0CFC9092" w14:textId="77777777" w:rsidR="00C90D95" w:rsidRPr="00C90D95" w:rsidRDefault="00C90D95" w:rsidP="00C90D95">
            <w:pPr>
              <w:overflowPunct/>
              <w:autoSpaceDE/>
              <w:autoSpaceDN/>
              <w:adjustRightInd/>
              <w:spacing w:after="0"/>
              <w:jc w:val="left"/>
              <w:textAlignment w:val="auto"/>
              <w:rPr>
                <w:rFonts w:cs="Arial"/>
                <w:lang w:val="en-US" w:eastAsia="en-US"/>
              </w:rPr>
            </w:pPr>
            <w:r w:rsidRPr="00C90D95">
              <w:rPr>
                <w:rFonts w:cs="Arial"/>
                <w:lang w:val="en-US" w:eastAsia="en-US"/>
              </w:rPr>
              <w:t>2-13</w:t>
            </w:r>
          </w:p>
        </w:tc>
        <w:tc>
          <w:tcPr>
            <w:tcW w:w="0" w:type="auto"/>
            <w:tcBorders>
              <w:top w:val="single" w:sz="4" w:space="0" w:color="auto"/>
              <w:left w:val="single" w:sz="4" w:space="0" w:color="auto"/>
              <w:bottom w:val="single" w:sz="4" w:space="0" w:color="auto"/>
              <w:right w:val="single" w:sz="4" w:space="0" w:color="auto"/>
            </w:tcBorders>
            <w:vAlign w:val="center"/>
            <w:hideMark/>
          </w:tcPr>
          <w:p w14:paraId="5042F586" w14:textId="77777777" w:rsidR="00C90D95" w:rsidRPr="00C90D95" w:rsidRDefault="00C90D95" w:rsidP="00C90D95">
            <w:pPr>
              <w:overflowPunct/>
              <w:autoSpaceDE/>
              <w:autoSpaceDN/>
              <w:adjustRightInd/>
              <w:spacing w:after="0"/>
              <w:jc w:val="left"/>
              <w:textAlignment w:val="auto"/>
              <w:rPr>
                <w:rFonts w:cs="Arial"/>
                <w:lang w:val="en-US" w:eastAsia="en-US"/>
              </w:rPr>
            </w:pPr>
            <w:r w:rsidRPr="00C90D95">
              <w:rPr>
                <w:rFonts w:cs="Arial"/>
                <w:lang w:val="en-US" w:eastAsia="en-US"/>
              </w:rPr>
              <w:t>Uplink PTRS</w:t>
            </w:r>
          </w:p>
        </w:tc>
        <w:tc>
          <w:tcPr>
            <w:tcW w:w="0" w:type="auto"/>
            <w:tcBorders>
              <w:top w:val="single" w:sz="4" w:space="0" w:color="auto"/>
              <w:left w:val="single" w:sz="4" w:space="0" w:color="auto"/>
              <w:bottom w:val="single" w:sz="4" w:space="0" w:color="auto"/>
              <w:right w:val="single" w:sz="4" w:space="0" w:color="auto"/>
            </w:tcBorders>
            <w:vAlign w:val="center"/>
            <w:hideMark/>
          </w:tcPr>
          <w:p w14:paraId="33D1F045" w14:textId="77777777" w:rsidR="00C90D95" w:rsidRPr="00C90D95" w:rsidRDefault="00C90D95" w:rsidP="00C90D95">
            <w:pPr>
              <w:overflowPunct/>
              <w:autoSpaceDE/>
              <w:autoSpaceDN/>
              <w:adjustRightInd/>
              <w:spacing w:after="0"/>
              <w:jc w:val="left"/>
              <w:textAlignment w:val="auto"/>
              <w:rPr>
                <w:rFonts w:cs="Arial"/>
                <w:lang w:val="en-US" w:eastAsia="en-US"/>
              </w:rPr>
            </w:pPr>
            <w:r w:rsidRPr="00C90D95">
              <w:rPr>
                <w:rFonts w:cs="Arial"/>
                <w:lang w:val="en-US" w:eastAsia="en-US"/>
              </w:rPr>
              <w:t xml:space="preserve">1. Number of port if &gt;1 </w:t>
            </w:r>
            <w:r w:rsidRPr="00C90D95">
              <w:rPr>
                <w:rFonts w:cs="Arial"/>
                <w:lang w:val="en-US" w:eastAsia="en-US"/>
              </w:rPr>
              <w:br/>
              <w:t xml:space="preserve">2. Threshold set for determine PTRS density </w:t>
            </w:r>
          </w:p>
        </w:tc>
        <w:tc>
          <w:tcPr>
            <w:tcW w:w="0" w:type="auto"/>
            <w:tcBorders>
              <w:top w:val="single" w:sz="4" w:space="0" w:color="auto"/>
              <w:left w:val="single" w:sz="4" w:space="0" w:color="auto"/>
              <w:bottom w:val="single" w:sz="4" w:space="0" w:color="auto"/>
              <w:right w:val="single" w:sz="4" w:space="0" w:color="auto"/>
            </w:tcBorders>
            <w:hideMark/>
          </w:tcPr>
          <w:p w14:paraId="17FB51B3" w14:textId="77777777" w:rsidR="00C90D95" w:rsidRPr="00C90D95" w:rsidRDefault="00C90D95" w:rsidP="00C90D95">
            <w:pPr>
              <w:overflowPunct/>
              <w:autoSpaceDE/>
              <w:autoSpaceDN/>
              <w:adjustRightInd/>
              <w:spacing w:after="0"/>
              <w:jc w:val="left"/>
              <w:textAlignment w:val="auto"/>
              <w:rPr>
                <w:rFonts w:cs="Arial"/>
                <w:lang w:val="en-US"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00F33A" w14:textId="77777777" w:rsidR="00C90D95" w:rsidRPr="00C90D95" w:rsidRDefault="00C90D95" w:rsidP="00C90D95">
            <w:pPr>
              <w:overflowPunct/>
              <w:autoSpaceDE/>
              <w:autoSpaceDN/>
              <w:adjustRightInd/>
              <w:spacing w:after="0"/>
              <w:jc w:val="left"/>
              <w:textAlignment w:val="auto"/>
              <w:rPr>
                <w:rFonts w:cs="Arial"/>
                <w:lang w:val="en-US" w:eastAsia="en-US"/>
              </w:rPr>
            </w:pPr>
          </w:p>
        </w:tc>
        <w:tc>
          <w:tcPr>
            <w:tcW w:w="0" w:type="auto"/>
            <w:tcBorders>
              <w:top w:val="single" w:sz="4" w:space="0" w:color="auto"/>
              <w:left w:val="single" w:sz="4" w:space="0" w:color="auto"/>
              <w:bottom w:val="single" w:sz="4" w:space="0" w:color="auto"/>
              <w:right w:val="single" w:sz="4" w:space="0" w:color="auto"/>
            </w:tcBorders>
            <w:shd w:val="clear" w:color="000000" w:fill="BFBFBF"/>
            <w:vAlign w:val="center"/>
            <w:hideMark/>
          </w:tcPr>
          <w:p w14:paraId="537FC6F8" w14:textId="77777777" w:rsidR="00C90D95" w:rsidRPr="00C90D95" w:rsidRDefault="00C90D95" w:rsidP="00C90D95">
            <w:pPr>
              <w:overflowPunct/>
              <w:autoSpaceDE/>
              <w:autoSpaceDN/>
              <w:adjustRightInd/>
              <w:spacing w:after="0"/>
              <w:jc w:val="left"/>
              <w:textAlignment w:val="auto"/>
              <w:rPr>
                <w:rFonts w:cs="Arial"/>
                <w:lang w:val="en-US" w:eastAsia="en-US"/>
              </w:rPr>
            </w:pPr>
            <w:r w:rsidRPr="00C90D95">
              <w:rPr>
                <w:rFonts w:cs="Arial"/>
                <w:lang w:val="en-US" w:eastAsia="en-US"/>
              </w:rPr>
              <w:t>No need</w:t>
            </w:r>
          </w:p>
        </w:tc>
      </w:tr>
    </w:tbl>
    <w:p w14:paraId="1C930320" w14:textId="77777777" w:rsidR="007705C2" w:rsidRDefault="007705C2" w:rsidP="007705C2">
      <w:pPr>
        <w:spacing w:after="0"/>
      </w:pPr>
    </w:p>
    <w:p w14:paraId="48E98D72" w14:textId="7846F80F" w:rsidR="007705C2" w:rsidRPr="00231BA2" w:rsidRDefault="007705C2" w:rsidP="007705C2">
      <w:pPr>
        <w:spacing w:after="0"/>
        <w:rPr>
          <w:b/>
        </w:rPr>
      </w:pPr>
      <w:r>
        <w:rPr>
          <w:b/>
        </w:rPr>
        <w:t>Comments:</w:t>
      </w:r>
    </w:p>
    <w:p w14:paraId="42E4191E" w14:textId="6BADC23E" w:rsidR="007705C2" w:rsidRDefault="007705C2" w:rsidP="007705C2">
      <w:pPr>
        <w:pStyle w:val="ListParagraph"/>
        <w:numPr>
          <w:ilvl w:val="0"/>
          <w:numId w:val="21"/>
        </w:numPr>
      </w:pPr>
      <w:r>
        <w:t xml:space="preserve">2-2.1: DMRS type 1 is mandatory as it is used for broadcast and multi-cast. DMRS type 2 must also be mandatory in order for the feature to be useful in a network (as it is related to MU-MIMO).  </w:t>
      </w:r>
    </w:p>
    <w:p w14:paraId="7C19041F" w14:textId="6B79B010" w:rsidR="00F26383" w:rsidRDefault="00F26383" w:rsidP="007705C2">
      <w:pPr>
        <w:pStyle w:val="ListParagraph"/>
        <w:numPr>
          <w:ilvl w:val="0"/>
          <w:numId w:val="21"/>
        </w:numPr>
      </w:pPr>
      <w:r>
        <w:t>2-2.3: The support for 3 additional DMRS symbols is only for very high speed terminals/relays (&gt; 350km/h) and need thus be a UE capability</w:t>
      </w:r>
    </w:p>
    <w:p w14:paraId="0401B140" w14:textId="2DFDC91C" w:rsidR="007705C2" w:rsidRDefault="007705C2" w:rsidP="007705C2">
      <w:pPr>
        <w:pStyle w:val="ListParagraph"/>
        <w:numPr>
          <w:ilvl w:val="0"/>
          <w:numId w:val="21"/>
        </w:numPr>
      </w:pPr>
      <w:r>
        <w:t>2-2.2 and 2-4.2: A UE that support 8 layer MIMO reception must support 2 symbols FL DMRS. On the other hand, 2 FL symbols is also used for MU-MIMO, so to make MU-MIMO feature useful in networks, all UEs must support this. Hence 2 FL DMRS symbols is mandatory for</w:t>
      </w:r>
      <w:r w:rsidR="00F26383">
        <w:t xml:space="preserve"> </w:t>
      </w:r>
      <w:r>
        <w:t>both DL and UL.</w:t>
      </w:r>
    </w:p>
    <w:p w14:paraId="2C888608" w14:textId="2A0CE6AD" w:rsidR="00F26383" w:rsidRDefault="00F26383" w:rsidP="007705C2">
      <w:pPr>
        <w:pStyle w:val="ListParagraph"/>
        <w:numPr>
          <w:ilvl w:val="0"/>
          <w:numId w:val="21"/>
        </w:numPr>
      </w:pPr>
      <w:r>
        <w:t xml:space="preserve">2-2.5: It has been agreed that support for dynamic PRB bundling (1 bit in DCI) is a UE capability. </w:t>
      </w:r>
    </w:p>
    <w:p w14:paraId="13C29F75" w14:textId="065CADE9" w:rsidR="007705C2" w:rsidRDefault="007705C2" w:rsidP="007705C2">
      <w:pPr>
        <w:pStyle w:val="ListParagraph"/>
        <w:numPr>
          <w:ilvl w:val="0"/>
          <w:numId w:val="21"/>
        </w:numPr>
      </w:pPr>
      <w:r>
        <w:t>2-12: The need for more than 1 DL PTRS ports is a network implementation and thus UEs must support both 1 and 2 PTRS ports in DL as mandatory feature</w:t>
      </w:r>
    </w:p>
    <w:p w14:paraId="1B590142" w14:textId="3E520F5E" w:rsidR="00F26383" w:rsidRDefault="00F26383" w:rsidP="007705C2">
      <w:pPr>
        <w:pStyle w:val="ListParagraph"/>
        <w:numPr>
          <w:ilvl w:val="0"/>
          <w:numId w:val="21"/>
        </w:numPr>
      </w:pPr>
      <w:r>
        <w:t>2-13: The support for 2 PTRS ports is a UE capability as it depends on UE implementation. Support for 1 PTRS port is mandatory.</w:t>
      </w:r>
    </w:p>
    <w:p w14:paraId="2171EE98" w14:textId="77777777" w:rsidR="00F26383" w:rsidRDefault="00F26383" w:rsidP="00972D76">
      <w:pPr>
        <w:rPr>
          <w:b/>
        </w:rPr>
      </w:pPr>
    </w:p>
    <w:p w14:paraId="22B779B5" w14:textId="1A21B2D0" w:rsidR="00F26383" w:rsidRDefault="00F26383" w:rsidP="00972D76">
      <w:pPr>
        <w:rPr>
          <w:b/>
        </w:rPr>
      </w:pPr>
      <w:r>
        <w:rPr>
          <w:b/>
        </w:rPr>
        <w:t>Proposal</w:t>
      </w:r>
      <w:r w:rsidRPr="00972D76">
        <w:rPr>
          <w:b/>
        </w:rPr>
        <w:t>:</w:t>
      </w:r>
      <w:r>
        <w:rPr>
          <w:b/>
        </w:rPr>
        <w:t xml:space="preserve"> Update as follows:</w:t>
      </w:r>
    </w:p>
    <w:tbl>
      <w:tblPr>
        <w:tblW w:w="0" w:type="auto"/>
        <w:tblInd w:w="565" w:type="dxa"/>
        <w:tblCellMar>
          <w:top w:w="15" w:type="dxa"/>
          <w:bottom w:w="15" w:type="dxa"/>
        </w:tblCellMar>
        <w:tblLook w:val="04A0" w:firstRow="1" w:lastRow="0" w:firstColumn="1" w:lastColumn="0" w:noHBand="0" w:noVBand="1"/>
      </w:tblPr>
      <w:tblGrid>
        <w:gridCol w:w="706"/>
        <w:gridCol w:w="1216"/>
        <w:gridCol w:w="2256"/>
        <w:gridCol w:w="1487"/>
        <w:gridCol w:w="1727"/>
        <w:gridCol w:w="1672"/>
      </w:tblGrid>
      <w:tr w:rsidR="00F26383" w:rsidRPr="00C90D95" w14:paraId="473BA0C3" w14:textId="77777777" w:rsidTr="00972D76">
        <w:tc>
          <w:tcPr>
            <w:tcW w:w="706" w:type="dxa"/>
            <w:tcBorders>
              <w:top w:val="single" w:sz="4" w:space="0" w:color="auto"/>
              <w:left w:val="single" w:sz="4" w:space="0" w:color="auto"/>
              <w:bottom w:val="single" w:sz="4" w:space="0" w:color="auto"/>
              <w:right w:val="single" w:sz="4" w:space="0" w:color="auto"/>
            </w:tcBorders>
            <w:shd w:val="clear" w:color="auto" w:fill="99CCFF"/>
            <w:hideMark/>
          </w:tcPr>
          <w:p w14:paraId="18CB80FA" w14:textId="77777777" w:rsidR="00F26383" w:rsidRPr="00C90D95" w:rsidRDefault="00F26383" w:rsidP="002D0DF1">
            <w:pPr>
              <w:overflowPunct/>
              <w:autoSpaceDE/>
              <w:autoSpaceDN/>
              <w:adjustRightInd/>
              <w:spacing w:after="0"/>
              <w:jc w:val="left"/>
              <w:textAlignment w:val="auto"/>
              <w:rPr>
                <w:rFonts w:cs="Arial"/>
                <w:lang w:val="en-US" w:eastAsia="en-US"/>
              </w:rPr>
            </w:pPr>
            <w:r w:rsidRPr="00C90D95">
              <w:rPr>
                <w:rFonts w:cs="Arial"/>
                <w:lang w:val="en-US" w:eastAsia="en-US"/>
              </w:rPr>
              <w:t>#</w:t>
            </w:r>
          </w:p>
        </w:tc>
        <w:tc>
          <w:tcPr>
            <w:tcW w:w="1216"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521FC1E6" w14:textId="77777777" w:rsidR="00F26383" w:rsidRPr="00C90D95" w:rsidRDefault="00F26383" w:rsidP="002D0DF1">
            <w:pPr>
              <w:overflowPunct/>
              <w:autoSpaceDE/>
              <w:autoSpaceDN/>
              <w:adjustRightInd/>
              <w:spacing w:after="0"/>
              <w:jc w:val="left"/>
              <w:textAlignment w:val="auto"/>
              <w:rPr>
                <w:rFonts w:cs="Arial"/>
                <w:lang w:val="en-US" w:eastAsia="en-US"/>
              </w:rPr>
            </w:pPr>
            <w:r w:rsidRPr="00C90D95">
              <w:rPr>
                <w:rFonts w:cs="Arial"/>
                <w:lang w:val="en-US" w:eastAsia="en-US"/>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99CCFF"/>
            <w:vAlign w:val="center"/>
            <w:hideMark/>
          </w:tcPr>
          <w:p w14:paraId="275E6E8C" w14:textId="77777777" w:rsidR="00F26383" w:rsidRPr="00C90D95" w:rsidRDefault="00F26383" w:rsidP="002D0DF1">
            <w:pPr>
              <w:overflowPunct/>
              <w:autoSpaceDE/>
              <w:autoSpaceDN/>
              <w:adjustRightInd/>
              <w:spacing w:after="0"/>
              <w:jc w:val="left"/>
              <w:textAlignment w:val="auto"/>
              <w:rPr>
                <w:rFonts w:cs="Arial"/>
                <w:lang w:val="en-US" w:eastAsia="en-US"/>
              </w:rPr>
            </w:pPr>
            <w:r w:rsidRPr="00C90D95">
              <w:rPr>
                <w:rFonts w:cs="Arial"/>
                <w:lang w:val="en-US" w:eastAsia="en-US"/>
              </w:rPr>
              <w:t>Components</w:t>
            </w:r>
          </w:p>
        </w:tc>
        <w:tc>
          <w:tcPr>
            <w:tcW w:w="0" w:type="auto"/>
            <w:tcBorders>
              <w:top w:val="single" w:sz="4" w:space="0" w:color="auto"/>
              <w:left w:val="single" w:sz="4" w:space="0" w:color="auto"/>
              <w:bottom w:val="single" w:sz="4" w:space="0" w:color="auto"/>
              <w:right w:val="single" w:sz="4" w:space="0" w:color="auto"/>
            </w:tcBorders>
            <w:shd w:val="clear" w:color="auto" w:fill="99CCFF"/>
            <w:hideMark/>
          </w:tcPr>
          <w:p w14:paraId="6CC3AA1A" w14:textId="77777777" w:rsidR="00F26383" w:rsidRPr="00C90D95" w:rsidRDefault="00F26383" w:rsidP="002D0DF1">
            <w:pPr>
              <w:overflowPunct/>
              <w:autoSpaceDE/>
              <w:autoSpaceDN/>
              <w:adjustRightInd/>
              <w:spacing w:after="0"/>
              <w:jc w:val="left"/>
              <w:textAlignment w:val="auto"/>
              <w:rPr>
                <w:rFonts w:cs="Arial"/>
                <w:lang w:val="en-US" w:eastAsia="en-US"/>
              </w:rPr>
            </w:pPr>
            <w:r w:rsidRPr="00C90D95">
              <w:rPr>
                <w:rFonts w:cs="Arial"/>
                <w:lang w:val="en-US" w:eastAsia="en-US"/>
              </w:rPr>
              <w:t xml:space="preserve">Prerequisite feature groups </w:t>
            </w:r>
            <w:r w:rsidRPr="00C90D95">
              <w:rPr>
                <w:rFonts w:cs="Arial"/>
                <w:lang w:val="en-US" w:eastAsia="en-US"/>
              </w:rPr>
              <w:br/>
            </w:r>
          </w:p>
        </w:tc>
        <w:tc>
          <w:tcPr>
            <w:tcW w:w="0" w:type="auto"/>
            <w:tcBorders>
              <w:top w:val="single" w:sz="4" w:space="0" w:color="auto"/>
              <w:left w:val="single" w:sz="4" w:space="0" w:color="auto"/>
              <w:bottom w:val="single" w:sz="4" w:space="0" w:color="auto"/>
              <w:right w:val="single" w:sz="4" w:space="0" w:color="auto"/>
            </w:tcBorders>
            <w:shd w:val="clear" w:color="auto" w:fill="99CCFF"/>
            <w:vAlign w:val="center"/>
            <w:hideMark/>
          </w:tcPr>
          <w:p w14:paraId="29619EF5" w14:textId="77777777" w:rsidR="00F26383" w:rsidRPr="00C90D95" w:rsidRDefault="00F26383" w:rsidP="002D0DF1">
            <w:pPr>
              <w:overflowPunct/>
              <w:autoSpaceDE/>
              <w:autoSpaceDN/>
              <w:adjustRightInd/>
              <w:spacing w:after="0"/>
              <w:jc w:val="left"/>
              <w:textAlignment w:val="auto"/>
              <w:rPr>
                <w:rFonts w:cs="Arial"/>
                <w:lang w:val="en-US" w:eastAsia="en-US"/>
              </w:rPr>
            </w:pPr>
            <w:r w:rsidRPr="00C90D95">
              <w:rPr>
                <w:rFonts w:cs="Arial"/>
                <w:lang w:val="en-US" w:eastAsia="en-US"/>
              </w:rPr>
              <w:t>Consequences if the feature</w:t>
            </w:r>
            <w:r w:rsidRPr="00C90D95">
              <w:rPr>
                <w:rFonts w:cs="Arial"/>
                <w:lang w:val="en-US" w:eastAsia="en-US"/>
              </w:rPr>
              <w:br/>
              <w:t xml:space="preserve"> is not supported by the UE</w:t>
            </w:r>
          </w:p>
        </w:tc>
        <w:tc>
          <w:tcPr>
            <w:tcW w:w="0" w:type="auto"/>
            <w:tcBorders>
              <w:top w:val="single" w:sz="4" w:space="0" w:color="auto"/>
              <w:left w:val="single" w:sz="4" w:space="0" w:color="auto"/>
              <w:bottom w:val="single" w:sz="4" w:space="0" w:color="auto"/>
              <w:right w:val="single" w:sz="4" w:space="0" w:color="auto"/>
            </w:tcBorders>
            <w:shd w:val="clear" w:color="000000" w:fill="BFBFBF"/>
            <w:vAlign w:val="center"/>
            <w:hideMark/>
          </w:tcPr>
          <w:p w14:paraId="211BEC0E" w14:textId="77777777" w:rsidR="00F26383" w:rsidRPr="00C90D95" w:rsidRDefault="00F26383" w:rsidP="002D0DF1">
            <w:pPr>
              <w:overflowPunct/>
              <w:autoSpaceDE/>
              <w:autoSpaceDN/>
              <w:adjustRightInd/>
              <w:spacing w:after="0"/>
              <w:jc w:val="left"/>
              <w:textAlignment w:val="auto"/>
              <w:rPr>
                <w:rFonts w:cs="Arial"/>
                <w:lang w:val="en-US" w:eastAsia="en-US"/>
              </w:rPr>
            </w:pPr>
            <w:r w:rsidRPr="00C90D95">
              <w:rPr>
                <w:rFonts w:cs="Arial"/>
                <w:lang w:val="en-US" w:eastAsia="en-US"/>
              </w:rPr>
              <w:t>Need of FDD/TDD differentiation</w:t>
            </w:r>
          </w:p>
        </w:tc>
      </w:tr>
      <w:tr w:rsidR="00F26383" w:rsidRPr="00C90D95" w14:paraId="1DC0DF41" w14:textId="77777777" w:rsidTr="00972D76">
        <w:tc>
          <w:tcPr>
            <w:tcW w:w="706" w:type="dxa"/>
            <w:tcBorders>
              <w:top w:val="single" w:sz="4" w:space="0" w:color="auto"/>
              <w:left w:val="single" w:sz="4" w:space="0" w:color="auto"/>
              <w:bottom w:val="single" w:sz="4" w:space="0" w:color="auto"/>
              <w:right w:val="single" w:sz="4" w:space="0" w:color="auto"/>
            </w:tcBorders>
          </w:tcPr>
          <w:p w14:paraId="55934436" w14:textId="77777777" w:rsidR="00F26383" w:rsidRPr="00C90D95" w:rsidRDefault="00F26383" w:rsidP="002D0DF1">
            <w:pPr>
              <w:overflowPunct/>
              <w:autoSpaceDE/>
              <w:autoSpaceDN/>
              <w:adjustRightInd/>
              <w:spacing w:after="0"/>
              <w:jc w:val="left"/>
              <w:textAlignment w:val="auto"/>
              <w:rPr>
                <w:rFonts w:cs="Arial"/>
                <w:lang w:val="en-US" w:eastAsia="en-US"/>
              </w:rPr>
            </w:pPr>
            <w:r w:rsidRPr="00C90D95">
              <w:rPr>
                <w:rFonts w:cs="Arial"/>
                <w:lang w:val="en-US" w:eastAsia="en-US"/>
              </w:rPr>
              <w:t>2-2</w:t>
            </w:r>
          </w:p>
        </w:tc>
        <w:tc>
          <w:tcPr>
            <w:tcW w:w="1216" w:type="dxa"/>
            <w:tcBorders>
              <w:top w:val="single" w:sz="4" w:space="0" w:color="auto"/>
              <w:left w:val="single" w:sz="4" w:space="0" w:color="auto"/>
              <w:bottom w:val="single" w:sz="4" w:space="0" w:color="auto"/>
              <w:right w:val="single" w:sz="4" w:space="0" w:color="auto"/>
            </w:tcBorders>
            <w:vAlign w:val="center"/>
          </w:tcPr>
          <w:p w14:paraId="0DACB0A0" w14:textId="49827688" w:rsidR="00F26383" w:rsidRPr="00C90D95" w:rsidRDefault="00F26383" w:rsidP="002D0DF1">
            <w:pPr>
              <w:overflowPunct/>
              <w:autoSpaceDE/>
              <w:autoSpaceDN/>
              <w:adjustRightInd/>
              <w:spacing w:after="0"/>
              <w:jc w:val="left"/>
              <w:textAlignment w:val="auto"/>
              <w:rPr>
                <w:rFonts w:cs="Arial"/>
                <w:lang w:val="en-US" w:eastAsia="en-US"/>
              </w:rPr>
            </w:pPr>
            <w:r w:rsidRPr="00C90D95">
              <w:rPr>
                <w:rFonts w:cs="Arial"/>
                <w:lang w:val="en-US" w:eastAsia="en-US"/>
              </w:rPr>
              <w:t xml:space="preserve">Downlink DMRS </w:t>
            </w:r>
            <w:r w:rsidRPr="00C90D95">
              <w:rPr>
                <w:rFonts w:cs="Arial"/>
                <w:lang w:val="en-US" w:eastAsia="en-US"/>
              </w:rPr>
              <w:br/>
              <w:t xml:space="preserve">note: for both slot based and </w:t>
            </w:r>
            <w:r>
              <w:rPr>
                <w:rFonts w:cs="Arial"/>
                <w:lang w:val="en-US" w:eastAsia="en-US"/>
              </w:rPr>
              <w:t>non</w:t>
            </w:r>
            <w:r w:rsidRPr="00C90D95">
              <w:rPr>
                <w:rFonts w:cs="Arial"/>
                <w:lang w:val="en-US" w:eastAsia="en-US"/>
              </w:rPr>
              <w:t xml:space="preserve">-slot </w:t>
            </w:r>
            <w:r w:rsidRPr="00C90D95">
              <w:rPr>
                <w:rFonts w:cs="Arial"/>
                <w:lang w:val="en-US" w:eastAsia="en-US"/>
              </w:rPr>
              <w:lastRenderedPageBreak/>
              <w:t>based</w:t>
            </w:r>
            <w:r>
              <w:rPr>
                <w:rFonts w:cs="Arial"/>
                <w:lang w:val="en-US" w:eastAsia="en-US"/>
              </w:rPr>
              <w:t xml:space="preserve"> scheduling</w:t>
            </w:r>
          </w:p>
        </w:tc>
        <w:tc>
          <w:tcPr>
            <w:tcW w:w="0" w:type="auto"/>
            <w:tcBorders>
              <w:top w:val="single" w:sz="4" w:space="0" w:color="auto"/>
              <w:left w:val="single" w:sz="4" w:space="0" w:color="auto"/>
              <w:bottom w:val="single" w:sz="4" w:space="0" w:color="auto"/>
              <w:right w:val="single" w:sz="4" w:space="0" w:color="auto"/>
            </w:tcBorders>
            <w:vAlign w:val="center"/>
          </w:tcPr>
          <w:p w14:paraId="3D86738F" w14:textId="68E1B3FD" w:rsidR="00F26383" w:rsidRDefault="00F26383" w:rsidP="002D0DF1">
            <w:pPr>
              <w:overflowPunct/>
              <w:autoSpaceDE/>
              <w:autoSpaceDN/>
              <w:adjustRightInd/>
              <w:spacing w:after="0"/>
              <w:jc w:val="left"/>
              <w:textAlignment w:val="auto"/>
              <w:rPr>
                <w:rFonts w:cs="Arial"/>
                <w:lang w:val="en-US" w:eastAsia="en-US"/>
              </w:rPr>
            </w:pPr>
            <w:r w:rsidRPr="00C90D95">
              <w:rPr>
                <w:rFonts w:cs="Arial"/>
                <w:lang w:val="en-US" w:eastAsia="en-US"/>
              </w:rPr>
              <w:lastRenderedPageBreak/>
              <w:br/>
              <w:t xml:space="preserve">3. Support 2 additional DMRS symbols </w:t>
            </w:r>
          </w:p>
          <w:p w14:paraId="5D64494D" w14:textId="77777777" w:rsidR="00F26383" w:rsidRDefault="00F26383" w:rsidP="002D0DF1">
            <w:pPr>
              <w:overflowPunct/>
              <w:autoSpaceDE/>
              <w:autoSpaceDN/>
              <w:adjustRightInd/>
              <w:spacing w:after="0"/>
              <w:jc w:val="left"/>
              <w:textAlignment w:val="auto"/>
              <w:rPr>
                <w:rFonts w:cs="Arial"/>
                <w:lang w:val="en-US" w:eastAsia="en-US"/>
              </w:rPr>
            </w:pPr>
            <w:r>
              <w:rPr>
                <w:rFonts w:cs="Arial"/>
                <w:lang w:val="en-US" w:eastAsia="en-US"/>
              </w:rPr>
              <w:t>3b: Support 3 additional DMRS symbols</w:t>
            </w:r>
            <w:r w:rsidRPr="00C90D95">
              <w:rPr>
                <w:rFonts w:cs="Arial"/>
                <w:lang w:val="en-US" w:eastAsia="en-US"/>
              </w:rPr>
              <w:br/>
            </w:r>
            <w:r w:rsidRPr="00C90D95">
              <w:rPr>
                <w:rFonts w:cs="Arial"/>
                <w:lang w:val="en-US" w:eastAsia="en-US"/>
              </w:rPr>
              <w:lastRenderedPageBreak/>
              <w:t>4. Support additional DMRS symbol in 7 symbols non-slot based scheduling</w:t>
            </w:r>
            <w:r w:rsidRPr="00C90D95">
              <w:rPr>
                <w:rFonts w:cs="Arial"/>
                <w:lang w:val="en-US" w:eastAsia="en-US"/>
              </w:rPr>
              <w:br/>
              <w:t>5. Support PRB bundling size [4, scheduled BW]</w:t>
            </w:r>
          </w:p>
          <w:p w14:paraId="350097E8" w14:textId="48BE9659" w:rsidR="00F26383" w:rsidRPr="00C90D95" w:rsidRDefault="00F26383" w:rsidP="002D0DF1">
            <w:pPr>
              <w:overflowPunct/>
              <w:autoSpaceDE/>
              <w:autoSpaceDN/>
              <w:adjustRightInd/>
              <w:spacing w:after="0"/>
              <w:jc w:val="left"/>
              <w:textAlignment w:val="auto"/>
              <w:rPr>
                <w:rFonts w:cs="Arial"/>
                <w:lang w:val="en-US" w:eastAsia="en-US"/>
              </w:rPr>
            </w:pPr>
            <w:r>
              <w:rPr>
                <w:rFonts w:cs="Arial"/>
                <w:lang w:val="en-US" w:eastAsia="en-US"/>
              </w:rPr>
              <w:t>5b, Support dynamic indication of PRB bundle size</w:t>
            </w:r>
          </w:p>
        </w:tc>
        <w:tc>
          <w:tcPr>
            <w:tcW w:w="0" w:type="auto"/>
            <w:tcBorders>
              <w:top w:val="single" w:sz="4" w:space="0" w:color="auto"/>
              <w:left w:val="single" w:sz="4" w:space="0" w:color="auto"/>
              <w:bottom w:val="single" w:sz="4" w:space="0" w:color="auto"/>
              <w:right w:val="single" w:sz="4" w:space="0" w:color="auto"/>
            </w:tcBorders>
          </w:tcPr>
          <w:p w14:paraId="72D07871" w14:textId="77777777" w:rsidR="00F26383" w:rsidRPr="00C90D95" w:rsidRDefault="00F26383" w:rsidP="002D0DF1">
            <w:pPr>
              <w:overflowPunct/>
              <w:autoSpaceDE/>
              <w:autoSpaceDN/>
              <w:adjustRightInd/>
              <w:spacing w:after="0"/>
              <w:jc w:val="left"/>
              <w:textAlignment w:val="auto"/>
              <w:rPr>
                <w:rFonts w:cs="Arial"/>
                <w:lang w:val="en-US" w:eastAsia="en-US"/>
              </w:rPr>
            </w:pPr>
            <w:r w:rsidRPr="00C90D95">
              <w:rPr>
                <w:rFonts w:cs="Arial"/>
                <w:lang w:val="en-US" w:eastAsia="en-US"/>
              </w:rPr>
              <w:lastRenderedPageBreak/>
              <w:t>2-1</w:t>
            </w:r>
          </w:p>
        </w:tc>
        <w:tc>
          <w:tcPr>
            <w:tcW w:w="0" w:type="auto"/>
            <w:tcBorders>
              <w:top w:val="single" w:sz="4" w:space="0" w:color="auto"/>
              <w:left w:val="single" w:sz="4" w:space="0" w:color="auto"/>
              <w:bottom w:val="single" w:sz="4" w:space="0" w:color="auto"/>
              <w:right w:val="single" w:sz="4" w:space="0" w:color="auto"/>
            </w:tcBorders>
            <w:vAlign w:val="center"/>
          </w:tcPr>
          <w:p w14:paraId="42A98D19" w14:textId="77777777" w:rsidR="00F26383" w:rsidRPr="00C90D95" w:rsidRDefault="00F26383" w:rsidP="002D0DF1">
            <w:pPr>
              <w:overflowPunct/>
              <w:autoSpaceDE/>
              <w:autoSpaceDN/>
              <w:adjustRightInd/>
              <w:spacing w:after="0"/>
              <w:jc w:val="left"/>
              <w:textAlignment w:val="auto"/>
              <w:rPr>
                <w:rFonts w:cs="Arial"/>
                <w:lang w:val="en-US" w:eastAsia="en-US"/>
              </w:rPr>
            </w:pPr>
          </w:p>
        </w:tc>
        <w:tc>
          <w:tcPr>
            <w:tcW w:w="0" w:type="auto"/>
            <w:tcBorders>
              <w:top w:val="single" w:sz="4" w:space="0" w:color="auto"/>
              <w:left w:val="single" w:sz="4" w:space="0" w:color="auto"/>
              <w:bottom w:val="single" w:sz="4" w:space="0" w:color="auto"/>
              <w:right w:val="single" w:sz="4" w:space="0" w:color="auto"/>
            </w:tcBorders>
            <w:shd w:val="clear" w:color="000000" w:fill="BFBFBF"/>
            <w:vAlign w:val="center"/>
          </w:tcPr>
          <w:p w14:paraId="7D96D045" w14:textId="77777777" w:rsidR="00F26383" w:rsidRPr="00C90D95" w:rsidRDefault="00F26383" w:rsidP="002D0DF1">
            <w:pPr>
              <w:overflowPunct/>
              <w:autoSpaceDE/>
              <w:autoSpaceDN/>
              <w:adjustRightInd/>
              <w:spacing w:after="0"/>
              <w:jc w:val="left"/>
              <w:textAlignment w:val="auto"/>
              <w:rPr>
                <w:rFonts w:cs="Arial"/>
                <w:lang w:val="en-US" w:eastAsia="en-US"/>
              </w:rPr>
            </w:pPr>
          </w:p>
        </w:tc>
      </w:tr>
      <w:tr w:rsidR="00F26383" w:rsidRPr="00C90D95" w14:paraId="25607A80" w14:textId="77777777" w:rsidTr="00972D76">
        <w:tc>
          <w:tcPr>
            <w:tcW w:w="706" w:type="dxa"/>
            <w:tcBorders>
              <w:top w:val="single" w:sz="4" w:space="0" w:color="auto"/>
              <w:left w:val="single" w:sz="4" w:space="0" w:color="auto"/>
              <w:bottom w:val="single" w:sz="4" w:space="0" w:color="auto"/>
              <w:right w:val="single" w:sz="4" w:space="0" w:color="auto"/>
            </w:tcBorders>
          </w:tcPr>
          <w:p w14:paraId="0B418194" w14:textId="77777777" w:rsidR="00F26383" w:rsidRPr="00C90D95" w:rsidRDefault="00F26383" w:rsidP="002D0DF1">
            <w:pPr>
              <w:overflowPunct/>
              <w:autoSpaceDE/>
              <w:autoSpaceDN/>
              <w:adjustRightInd/>
              <w:spacing w:after="0"/>
              <w:jc w:val="left"/>
              <w:textAlignment w:val="auto"/>
              <w:rPr>
                <w:rFonts w:cs="Arial"/>
                <w:lang w:val="en-US" w:eastAsia="en-US"/>
              </w:rPr>
            </w:pPr>
            <w:r w:rsidRPr="00C90D95">
              <w:rPr>
                <w:rFonts w:cs="Arial"/>
                <w:lang w:val="en-US" w:eastAsia="en-US"/>
              </w:rPr>
              <w:t>2-4</w:t>
            </w:r>
          </w:p>
        </w:tc>
        <w:tc>
          <w:tcPr>
            <w:tcW w:w="1216" w:type="dxa"/>
            <w:tcBorders>
              <w:top w:val="single" w:sz="4" w:space="0" w:color="auto"/>
              <w:left w:val="single" w:sz="4" w:space="0" w:color="auto"/>
              <w:bottom w:val="single" w:sz="4" w:space="0" w:color="auto"/>
              <w:right w:val="single" w:sz="4" w:space="0" w:color="auto"/>
            </w:tcBorders>
            <w:vAlign w:val="center"/>
          </w:tcPr>
          <w:p w14:paraId="6B14D0BF" w14:textId="197ACC77" w:rsidR="00F26383" w:rsidRPr="00C90D95" w:rsidRDefault="00F26383" w:rsidP="002D0DF1">
            <w:pPr>
              <w:overflowPunct/>
              <w:autoSpaceDE/>
              <w:autoSpaceDN/>
              <w:adjustRightInd/>
              <w:spacing w:after="0"/>
              <w:jc w:val="left"/>
              <w:textAlignment w:val="auto"/>
              <w:rPr>
                <w:rFonts w:cs="Arial"/>
                <w:lang w:val="en-US" w:eastAsia="en-US"/>
              </w:rPr>
            </w:pPr>
            <w:r w:rsidRPr="00C90D95">
              <w:rPr>
                <w:rFonts w:cs="Arial"/>
                <w:lang w:val="en-US" w:eastAsia="en-US"/>
              </w:rPr>
              <w:t xml:space="preserve">Uplink DMRS </w:t>
            </w:r>
            <w:r w:rsidRPr="00C90D95">
              <w:rPr>
                <w:rFonts w:cs="Arial"/>
                <w:lang w:val="en-US" w:eastAsia="en-US"/>
              </w:rPr>
              <w:br/>
              <w:t xml:space="preserve">note: for both slot based and </w:t>
            </w:r>
            <w:r>
              <w:rPr>
                <w:rFonts w:cs="Arial"/>
                <w:lang w:val="en-US" w:eastAsia="en-US"/>
              </w:rPr>
              <w:t>non-</w:t>
            </w:r>
            <w:r w:rsidRPr="00C90D95">
              <w:rPr>
                <w:rFonts w:cs="Arial"/>
                <w:lang w:val="en-US" w:eastAsia="en-US"/>
              </w:rPr>
              <w:t>slot based</w:t>
            </w:r>
            <w:r>
              <w:rPr>
                <w:rFonts w:cs="Arial"/>
                <w:lang w:val="en-US" w:eastAsia="en-US"/>
              </w:rPr>
              <w:t xml:space="preserve"> scheduling</w:t>
            </w:r>
          </w:p>
        </w:tc>
        <w:tc>
          <w:tcPr>
            <w:tcW w:w="0" w:type="auto"/>
            <w:tcBorders>
              <w:top w:val="single" w:sz="4" w:space="0" w:color="auto"/>
              <w:left w:val="single" w:sz="4" w:space="0" w:color="auto"/>
              <w:bottom w:val="single" w:sz="4" w:space="0" w:color="auto"/>
              <w:right w:val="single" w:sz="4" w:space="0" w:color="auto"/>
            </w:tcBorders>
            <w:vAlign w:val="center"/>
          </w:tcPr>
          <w:p w14:paraId="4B1E7028" w14:textId="77777777" w:rsidR="00F26383" w:rsidRDefault="00F26383" w:rsidP="002D0DF1">
            <w:pPr>
              <w:overflowPunct/>
              <w:autoSpaceDE/>
              <w:autoSpaceDN/>
              <w:adjustRightInd/>
              <w:spacing w:after="0"/>
              <w:jc w:val="left"/>
              <w:textAlignment w:val="auto"/>
              <w:rPr>
                <w:rFonts w:cs="Arial"/>
                <w:lang w:val="en-US" w:eastAsia="en-US"/>
              </w:rPr>
            </w:pPr>
            <w:r w:rsidRPr="00C90D95">
              <w:rPr>
                <w:rFonts w:cs="Arial"/>
                <w:lang w:val="en-US" w:eastAsia="en-US"/>
              </w:rPr>
              <w:br/>
              <w:t xml:space="preserve">3. Support 1 symbol FL DMRS and 3 additional DMRS symbols </w:t>
            </w:r>
          </w:p>
          <w:p w14:paraId="18992241" w14:textId="76BE5576" w:rsidR="00F26383" w:rsidRPr="00C90D95" w:rsidRDefault="00F26383" w:rsidP="002D0DF1">
            <w:pPr>
              <w:overflowPunct/>
              <w:autoSpaceDE/>
              <w:autoSpaceDN/>
              <w:adjustRightInd/>
              <w:spacing w:after="0"/>
              <w:jc w:val="left"/>
              <w:textAlignment w:val="auto"/>
              <w:rPr>
                <w:rFonts w:cs="Arial"/>
                <w:lang w:val="en-US" w:eastAsia="en-US"/>
              </w:rPr>
            </w:pPr>
            <w:r>
              <w:rPr>
                <w:rFonts w:cs="Arial"/>
                <w:lang w:val="en-US" w:eastAsia="en-US"/>
              </w:rPr>
              <w:t>3b: Support 3 additional DMRS symbols</w:t>
            </w:r>
            <w:r w:rsidRPr="00C90D95">
              <w:rPr>
                <w:rFonts w:cs="Arial"/>
                <w:lang w:val="en-US" w:eastAsia="en-US"/>
              </w:rPr>
              <w:br/>
              <w:t>4. Support additional DMRS symbol in 7 symbols (for non-slot based scheduling)</w:t>
            </w:r>
          </w:p>
        </w:tc>
        <w:tc>
          <w:tcPr>
            <w:tcW w:w="0" w:type="auto"/>
            <w:tcBorders>
              <w:top w:val="single" w:sz="4" w:space="0" w:color="auto"/>
              <w:left w:val="single" w:sz="4" w:space="0" w:color="auto"/>
              <w:bottom w:val="single" w:sz="4" w:space="0" w:color="auto"/>
              <w:right w:val="single" w:sz="4" w:space="0" w:color="auto"/>
            </w:tcBorders>
          </w:tcPr>
          <w:p w14:paraId="45C3DC9F" w14:textId="77777777" w:rsidR="00F26383" w:rsidRPr="00C90D95" w:rsidRDefault="00F26383" w:rsidP="002D0DF1">
            <w:pPr>
              <w:overflowPunct/>
              <w:autoSpaceDE/>
              <w:autoSpaceDN/>
              <w:adjustRightInd/>
              <w:spacing w:after="0"/>
              <w:jc w:val="left"/>
              <w:textAlignment w:val="auto"/>
              <w:rPr>
                <w:rFonts w:cs="Arial"/>
                <w:lang w:val="en-US" w:eastAsia="en-US"/>
              </w:rPr>
            </w:pPr>
            <w:r w:rsidRPr="00C90D95">
              <w:rPr>
                <w:rFonts w:cs="Arial"/>
                <w:lang w:val="en-US" w:eastAsia="en-US"/>
              </w:rPr>
              <w:t>2-3</w:t>
            </w:r>
          </w:p>
        </w:tc>
        <w:tc>
          <w:tcPr>
            <w:tcW w:w="0" w:type="auto"/>
            <w:tcBorders>
              <w:top w:val="single" w:sz="4" w:space="0" w:color="auto"/>
              <w:left w:val="single" w:sz="4" w:space="0" w:color="auto"/>
              <w:bottom w:val="single" w:sz="4" w:space="0" w:color="auto"/>
              <w:right w:val="single" w:sz="4" w:space="0" w:color="auto"/>
            </w:tcBorders>
            <w:vAlign w:val="center"/>
          </w:tcPr>
          <w:p w14:paraId="05F3A4C5" w14:textId="77777777" w:rsidR="00F26383" w:rsidRPr="00C90D95" w:rsidRDefault="00F26383" w:rsidP="002D0DF1">
            <w:pPr>
              <w:overflowPunct/>
              <w:autoSpaceDE/>
              <w:autoSpaceDN/>
              <w:adjustRightInd/>
              <w:spacing w:after="0"/>
              <w:jc w:val="left"/>
              <w:textAlignment w:val="auto"/>
              <w:rPr>
                <w:rFonts w:cs="Arial"/>
                <w:lang w:val="en-US" w:eastAsia="en-US"/>
              </w:rPr>
            </w:pPr>
          </w:p>
        </w:tc>
        <w:tc>
          <w:tcPr>
            <w:tcW w:w="0" w:type="auto"/>
            <w:tcBorders>
              <w:top w:val="single" w:sz="4" w:space="0" w:color="auto"/>
              <w:left w:val="single" w:sz="4" w:space="0" w:color="auto"/>
              <w:bottom w:val="single" w:sz="4" w:space="0" w:color="auto"/>
              <w:right w:val="single" w:sz="4" w:space="0" w:color="auto"/>
            </w:tcBorders>
            <w:shd w:val="clear" w:color="000000" w:fill="BFBFBF"/>
            <w:vAlign w:val="center"/>
          </w:tcPr>
          <w:p w14:paraId="6F04C758" w14:textId="77777777" w:rsidR="00F26383" w:rsidRPr="00C90D95" w:rsidRDefault="00F26383" w:rsidP="002D0DF1">
            <w:pPr>
              <w:overflowPunct/>
              <w:autoSpaceDE/>
              <w:autoSpaceDN/>
              <w:adjustRightInd/>
              <w:spacing w:after="0"/>
              <w:jc w:val="left"/>
              <w:textAlignment w:val="auto"/>
              <w:rPr>
                <w:rFonts w:cs="Arial"/>
                <w:lang w:val="en-US" w:eastAsia="en-US"/>
              </w:rPr>
            </w:pPr>
          </w:p>
        </w:tc>
      </w:tr>
      <w:tr w:rsidR="00F26383" w:rsidRPr="00C90D95" w14:paraId="1E15370B" w14:textId="77777777" w:rsidTr="00972D76">
        <w:tc>
          <w:tcPr>
            <w:tcW w:w="706" w:type="dxa"/>
            <w:tcBorders>
              <w:top w:val="single" w:sz="4" w:space="0" w:color="auto"/>
              <w:left w:val="single" w:sz="4" w:space="0" w:color="auto"/>
              <w:bottom w:val="single" w:sz="4" w:space="0" w:color="auto"/>
              <w:right w:val="single" w:sz="4" w:space="0" w:color="auto"/>
            </w:tcBorders>
            <w:hideMark/>
          </w:tcPr>
          <w:p w14:paraId="014839F9" w14:textId="77777777" w:rsidR="00F26383" w:rsidRPr="00C90D95" w:rsidRDefault="00F26383" w:rsidP="002D0DF1">
            <w:pPr>
              <w:overflowPunct/>
              <w:autoSpaceDE/>
              <w:autoSpaceDN/>
              <w:adjustRightInd/>
              <w:spacing w:after="0"/>
              <w:jc w:val="left"/>
              <w:textAlignment w:val="auto"/>
              <w:rPr>
                <w:rFonts w:cs="Arial"/>
                <w:lang w:val="en-US" w:eastAsia="en-US"/>
              </w:rPr>
            </w:pPr>
            <w:r w:rsidRPr="00C90D95">
              <w:rPr>
                <w:rFonts w:cs="Arial"/>
                <w:lang w:val="en-US" w:eastAsia="en-US"/>
              </w:rPr>
              <w:t>2-12</w:t>
            </w:r>
          </w:p>
        </w:tc>
        <w:tc>
          <w:tcPr>
            <w:tcW w:w="1216" w:type="dxa"/>
            <w:tcBorders>
              <w:top w:val="single" w:sz="4" w:space="0" w:color="auto"/>
              <w:left w:val="single" w:sz="4" w:space="0" w:color="auto"/>
              <w:bottom w:val="single" w:sz="4" w:space="0" w:color="auto"/>
              <w:right w:val="single" w:sz="4" w:space="0" w:color="auto"/>
            </w:tcBorders>
            <w:vAlign w:val="center"/>
            <w:hideMark/>
          </w:tcPr>
          <w:p w14:paraId="4AE4C525" w14:textId="77777777" w:rsidR="00F26383" w:rsidRPr="00C90D95" w:rsidRDefault="00F26383" w:rsidP="002D0DF1">
            <w:pPr>
              <w:overflowPunct/>
              <w:autoSpaceDE/>
              <w:autoSpaceDN/>
              <w:adjustRightInd/>
              <w:spacing w:after="0"/>
              <w:jc w:val="left"/>
              <w:textAlignment w:val="auto"/>
              <w:rPr>
                <w:rFonts w:cs="Arial"/>
                <w:lang w:val="en-US" w:eastAsia="en-US"/>
              </w:rPr>
            </w:pPr>
            <w:r w:rsidRPr="00C90D95">
              <w:rPr>
                <w:rFonts w:cs="Arial"/>
                <w:lang w:val="en-US" w:eastAsia="en-US"/>
              </w:rPr>
              <w:t>Downlink PTRS</w:t>
            </w:r>
          </w:p>
        </w:tc>
        <w:tc>
          <w:tcPr>
            <w:tcW w:w="0" w:type="auto"/>
            <w:tcBorders>
              <w:top w:val="single" w:sz="4" w:space="0" w:color="auto"/>
              <w:left w:val="single" w:sz="4" w:space="0" w:color="auto"/>
              <w:bottom w:val="single" w:sz="4" w:space="0" w:color="auto"/>
              <w:right w:val="single" w:sz="4" w:space="0" w:color="auto"/>
            </w:tcBorders>
            <w:vAlign w:val="center"/>
            <w:hideMark/>
          </w:tcPr>
          <w:p w14:paraId="456C056B" w14:textId="73689D68" w:rsidR="00F26383" w:rsidRPr="00C90D95" w:rsidRDefault="00F26383" w:rsidP="002D0DF1">
            <w:pPr>
              <w:overflowPunct/>
              <w:autoSpaceDE/>
              <w:autoSpaceDN/>
              <w:adjustRightInd/>
              <w:spacing w:after="0"/>
              <w:jc w:val="left"/>
              <w:textAlignment w:val="auto"/>
              <w:rPr>
                <w:rFonts w:cs="Arial"/>
                <w:lang w:val="en-US" w:eastAsia="en-US"/>
              </w:rPr>
            </w:pPr>
            <w:r w:rsidRPr="00C90D95">
              <w:rPr>
                <w:rFonts w:cs="Arial"/>
                <w:lang w:val="en-US" w:eastAsia="en-US"/>
              </w:rPr>
              <w:t xml:space="preserve">2. Threshold set for determine PTRS density </w:t>
            </w:r>
          </w:p>
        </w:tc>
        <w:tc>
          <w:tcPr>
            <w:tcW w:w="0" w:type="auto"/>
            <w:tcBorders>
              <w:top w:val="single" w:sz="4" w:space="0" w:color="auto"/>
              <w:left w:val="single" w:sz="4" w:space="0" w:color="auto"/>
              <w:bottom w:val="single" w:sz="4" w:space="0" w:color="auto"/>
              <w:right w:val="single" w:sz="4" w:space="0" w:color="auto"/>
            </w:tcBorders>
            <w:hideMark/>
          </w:tcPr>
          <w:p w14:paraId="5C18AB2B" w14:textId="77777777" w:rsidR="00F26383" w:rsidRPr="00C90D95" w:rsidRDefault="00F26383" w:rsidP="002D0DF1">
            <w:pPr>
              <w:overflowPunct/>
              <w:autoSpaceDE/>
              <w:autoSpaceDN/>
              <w:adjustRightInd/>
              <w:spacing w:after="0"/>
              <w:jc w:val="left"/>
              <w:textAlignment w:val="auto"/>
              <w:rPr>
                <w:rFonts w:cs="Arial"/>
                <w:lang w:val="en-US"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6B6D88" w14:textId="77777777" w:rsidR="00F26383" w:rsidRPr="00C90D95" w:rsidRDefault="00F26383" w:rsidP="002D0DF1">
            <w:pPr>
              <w:overflowPunct/>
              <w:autoSpaceDE/>
              <w:autoSpaceDN/>
              <w:adjustRightInd/>
              <w:spacing w:after="0"/>
              <w:jc w:val="left"/>
              <w:textAlignment w:val="auto"/>
              <w:rPr>
                <w:rFonts w:cs="Arial"/>
                <w:lang w:val="en-US" w:eastAsia="en-US"/>
              </w:rPr>
            </w:pPr>
          </w:p>
        </w:tc>
        <w:tc>
          <w:tcPr>
            <w:tcW w:w="0" w:type="auto"/>
            <w:tcBorders>
              <w:top w:val="single" w:sz="4" w:space="0" w:color="auto"/>
              <w:left w:val="single" w:sz="4" w:space="0" w:color="auto"/>
              <w:bottom w:val="single" w:sz="4" w:space="0" w:color="auto"/>
              <w:right w:val="single" w:sz="4" w:space="0" w:color="auto"/>
            </w:tcBorders>
            <w:shd w:val="clear" w:color="000000" w:fill="BFBFBF"/>
            <w:vAlign w:val="center"/>
            <w:hideMark/>
          </w:tcPr>
          <w:p w14:paraId="6955DD3C" w14:textId="77777777" w:rsidR="00F26383" w:rsidRPr="00C90D95" w:rsidRDefault="00F26383" w:rsidP="002D0DF1">
            <w:pPr>
              <w:overflowPunct/>
              <w:autoSpaceDE/>
              <w:autoSpaceDN/>
              <w:adjustRightInd/>
              <w:spacing w:after="0"/>
              <w:jc w:val="left"/>
              <w:textAlignment w:val="auto"/>
              <w:rPr>
                <w:rFonts w:cs="Arial"/>
                <w:lang w:val="en-US" w:eastAsia="en-US"/>
              </w:rPr>
            </w:pPr>
            <w:r w:rsidRPr="00C90D95">
              <w:rPr>
                <w:rFonts w:cs="Arial"/>
                <w:lang w:val="en-US" w:eastAsia="en-US"/>
              </w:rPr>
              <w:t>No need</w:t>
            </w:r>
          </w:p>
        </w:tc>
      </w:tr>
      <w:tr w:rsidR="00F26383" w:rsidRPr="00C90D95" w14:paraId="6E8D1FC8" w14:textId="77777777" w:rsidTr="00972D76">
        <w:tc>
          <w:tcPr>
            <w:tcW w:w="706" w:type="dxa"/>
            <w:tcBorders>
              <w:top w:val="single" w:sz="4" w:space="0" w:color="auto"/>
              <w:left w:val="single" w:sz="4" w:space="0" w:color="auto"/>
              <w:bottom w:val="single" w:sz="4" w:space="0" w:color="auto"/>
              <w:right w:val="single" w:sz="4" w:space="0" w:color="auto"/>
            </w:tcBorders>
            <w:hideMark/>
          </w:tcPr>
          <w:p w14:paraId="2EED5838" w14:textId="77777777" w:rsidR="00F26383" w:rsidRPr="00C90D95" w:rsidRDefault="00F26383" w:rsidP="002D0DF1">
            <w:pPr>
              <w:overflowPunct/>
              <w:autoSpaceDE/>
              <w:autoSpaceDN/>
              <w:adjustRightInd/>
              <w:spacing w:after="0"/>
              <w:jc w:val="left"/>
              <w:textAlignment w:val="auto"/>
              <w:rPr>
                <w:rFonts w:cs="Arial"/>
                <w:lang w:val="en-US" w:eastAsia="en-US"/>
              </w:rPr>
            </w:pPr>
            <w:r w:rsidRPr="00C90D95">
              <w:rPr>
                <w:rFonts w:cs="Arial"/>
                <w:lang w:val="en-US" w:eastAsia="en-US"/>
              </w:rPr>
              <w:t>2-13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625E3129" w14:textId="77777777" w:rsidR="00F26383" w:rsidRPr="00C90D95" w:rsidRDefault="00F26383" w:rsidP="002D0DF1">
            <w:pPr>
              <w:overflowPunct/>
              <w:autoSpaceDE/>
              <w:autoSpaceDN/>
              <w:adjustRightInd/>
              <w:spacing w:after="0"/>
              <w:jc w:val="left"/>
              <w:textAlignment w:val="auto"/>
              <w:rPr>
                <w:rFonts w:cs="Arial"/>
                <w:lang w:val="en-US" w:eastAsia="en-US"/>
              </w:rPr>
            </w:pPr>
            <w:r w:rsidRPr="00C90D95">
              <w:rPr>
                <w:rFonts w:cs="Arial"/>
                <w:lang w:val="en-US" w:eastAsia="en-US"/>
              </w:rPr>
              <w:t>Uplink PTRS</w:t>
            </w:r>
          </w:p>
        </w:tc>
        <w:tc>
          <w:tcPr>
            <w:tcW w:w="0" w:type="auto"/>
            <w:tcBorders>
              <w:top w:val="single" w:sz="4" w:space="0" w:color="auto"/>
              <w:left w:val="single" w:sz="4" w:space="0" w:color="auto"/>
              <w:bottom w:val="single" w:sz="4" w:space="0" w:color="auto"/>
              <w:right w:val="single" w:sz="4" w:space="0" w:color="auto"/>
            </w:tcBorders>
            <w:vAlign w:val="center"/>
            <w:hideMark/>
          </w:tcPr>
          <w:p w14:paraId="5290E369" w14:textId="03D9174D" w:rsidR="00F26383" w:rsidRPr="00C90D95" w:rsidRDefault="00F26383" w:rsidP="002D0DF1">
            <w:pPr>
              <w:overflowPunct/>
              <w:autoSpaceDE/>
              <w:autoSpaceDN/>
              <w:adjustRightInd/>
              <w:spacing w:after="0"/>
              <w:jc w:val="left"/>
              <w:textAlignment w:val="auto"/>
              <w:rPr>
                <w:rFonts w:cs="Arial"/>
                <w:lang w:val="en-US" w:eastAsia="en-US"/>
              </w:rPr>
            </w:pPr>
            <w:r w:rsidRPr="00C90D95">
              <w:rPr>
                <w:rFonts w:cs="Arial"/>
                <w:lang w:val="en-US" w:eastAsia="en-US"/>
              </w:rPr>
              <w:t xml:space="preserve">1. </w:t>
            </w:r>
            <w:r>
              <w:rPr>
                <w:rFonts w:cs="Arial"/>
                <w:lang w:val="en-US" w:eastAsia="en-US"/>
              </w:rPr>
              <w:t>Support for 2 PTRS ports</w:t>
            </w:r>
            <w:r w:rsidRPr="00C90D95">
              <w:rPr>
                <w:rFonts w:cs="Arial"/>
                <w:lang w:val="en-US" w:eastAsia="en-US"/>
              </w:rPr>
              <w:t xml:space="preserve"> </w:t>
            </w:r>
            <w:r w:rsidRPr="00C90D95">
              <w:rPr>
                <w:rFonts w:cs="Arial"/>
                <w:lang w:val="en-US" w:eastAsia="en-US"/>
              </w:rPr>
              <w:br/>
              <w:t xml:space="preserve">2. Threshold set for determine PTRS density </w:t>
            </w:r>
          </w:p>
        </w:tc>
        <w:tc>
          <w:tcPr>
            <w:tcW w:w="0" w:type="auto"/>
            <w:tcBorders>
              <w:top w:val="single" w:sz="4" w:space="0" w:color="auto"/>
              <w:left w:val="single" w:sz="4" w:space="0" w:color="auto"/>
              <w:bottom w:val="single" w:sz="4" w:space="0" w:color="auto"/>
              <w:right w:val="single" w:sz="4" w:space="0" w:color="auto"/>
            </w:tcBorders>
            <w:hideMark/>
          </w:tcPr>
          <w:p w14:paraId="1B71141B" w14:textId="77777777" w:rsidR="00F26383" w:rsidRPr="00C90D95" w:rsidRDefault="00F26383" w:rsidP="002D0DF1">
            <w:pPr>
              <w:overflowPunct/>
              <w:autoSpaceDE/>
              <w:autoSpaceDN/>
              <w:adjustRightInd/>
              <w:spacing w:after="0"/>
              <w:jc w:val="left"/>
              <w:textAlignment w:val="auto"/>
              <w:rPr>
                <w:rFonts w:cs="Arial"/>
                <w:lang w:val="en-US"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1D04EE" w14:textId="77777777" w:rsidR="00F26383" w:rsidRPr="00C90D95" w:rsidRDefault="00F26383" w:rsidP="002D0DF1">
            <w:pPr>
              <w:overflowPunct/>
              <w:autoSpaceDE/>
              <w:autoSpaceDN/>
              <w:adjustRightInd/>
              <w:spacing w:after="0"/>
              <w:jc w:val="left"/>
              <w:textAlignment w:val="auto"/>
              <w:rPr>
                <w:rFonts w:cs="Arial"/>
                <w:lang w:val="en-US" w:eastAsia="en-US"/>
              </w:rPr>
            </w:pPr>
          </w:p>
        </w:tc>
        <w:tc>
          <w:tcPr>
            <w:tcW w:w="0" w:type="auto"/>
            <w:tcBorders>
              <w:top w:val="single" w:sz="4" w:space="0" w:color="auto"/>
              <w:left w:val="single" w:sz="4" w:space="0" w:color="auto"/>
              <w:bottom w:val="single" w:sz="4" w:space="0" w:color="auto"/>
              <w:right w:val="single" w:sz="4" w:space="0" w:color="auto"/>
            </w:tcBorders>
            <w:shd w:val="clear" w:color="000000" w:fill="BFBFBF"/>
            <w:vAlign w:val="center"/>
            <w:hideMark/>
          </w:tcPr>
          <w:p w14:paraId="60531658" w14:textId="77777777" w:rsidR="00F26383" w:rsidRPr="00C90D95" w:rsidRDefault="00F26383" w:rsidP="002D0DF1">
            <w:pPr>
              <w:overflowPunct/>
              <w:autoSpaceDE/>
              <w:autoSpaceDN/>
              <w:adjustRightInd/>
              <w:spacing w:after="0"/>
              <w:jc w:val="left"/>
              <w:textAlignment w:val="auto"/>
              <w:rPr>
                <w:rFonts w:cs="Arial"/>
                <w:lang w:val="en-US" w:eastAsia="en-US"/>
              </w:rPr>
            </w:pPr>
            <w:r w:rsidRPr="00C90D95">
              <w:rPr>
                <w:rFonts w:cs="Arial"/>
                <w:lang w:val="en-US" w:eastAsia="en-US"/>
              </w:rPr>
              <w:t>No need</w:t>
            </w:r>
          </w:p>
        </w:tc>
      </w:tr>
    </w:tbl>
    <w:p w14:paraId="67AAA145" w14:textId="7E3E8BEB" w:rsidR="007D4CC2" w:rsidRDefault="007D4CC2" w:rsidP="007D4CC2">
      <w:pPr>
        <w:pStyle w:val="Heading1"/>
      </w:pPr>
      <w:r w:rsidRPr="00CE0424">
        <w:t>Conclusion</w:t>
      </w:r>
    </w:p>
    <w:p w14:paraId="17F9CFB3" w14:textId="5C83F2A2" w:rsidR="007D4CC2" w:rsidRDefault="007D4CC2" w:rsidP="007D4CC2">
      <w:pPr>
        <w:pStyle w:val="BodyText"/>
      </w:pPr>
      <w:r w:rsidRPr="007D4CC2">
        <w:t xml:space="preserve">In this contribution, we </w:t>
      </w:r>
      <w:r>
        <w:t>discuss</w:t>
      </w:r>
      <w:r w:rsidRPr="007D4CC2">
        <w:t xml:space="preserve"> UE capability for NR multi-antenna transmission</w:t>
      </w:r>
      <w:r>
        <w:t xml:space="preserve">, considering currently proposed </w:t>
      </w:r>
      <w:r w:rsidRPr="007D4CC2">
        <w:t>capability components and how they can be structured into feature groups</w:t>
      </w:r>
      <w:r>
        <w:t xml:space="preserve">.  </w:t>
      </w:r>
      <w:r w:rsidRPr="007D4CC2">
        <w:t xml:space="preserve"> </w:t>
      </w:r>
      <w:r>
        <w:t>Proposals are made on how the feature groups and components can be updated.</w:t>
      </w:r>
    </w:p>
    <w:p w14:paraId="5FD6ADE3" w14:textId="77777777" w:rsidR="007D4CC2" w:rsidRDefault="007D4CC2" w:rsidP="007D4CC2">
      <w:pPr>
        <w:pStyle w:val="Heading1"/>
      </w:pPr>
      <w:r>
        <w:t>References</w:t>
      </w:r>
    </w:p>
    <w:p w14:paraId="35DDFCA6" w14:textId="7F86D368" w:rsidR="00C90D95" w:rsidRDefault="00442152" w:rsidP="00C90D95">
      <w:pPr>
        <w:pStyle w:val="Reference"/>
      </w:pPr>
      <w:bookmarkStart w:id="2" w:name="_Ref498523248"/>
      <w:r w:rsidRPr="00442152">
        <w:t>R1- 171</w:t>
      </w:r>
      <w:r>
        <w:t>9200</w:t>
      </w:r>
      <w:r w:rsidRPr="00442152">
        <w:t xml:space="preserve">, “UE feature list”, </w:t>
      </w:r>
      <w:r>
        <w:t>NTT DOCOMO</w:t>
      </w:r>
      <w:r w:rsidRPr="00442152">
        <w:t>, 3GPP TSG RAN WG1 90bis, Prague, Czech Republic, October 9-13, 2017</w:t>
      </w:r>
      <w:r w:rsidR="007D4CC2">
        <w:t>.</w:t>
      </w:r>
      <w:bookmarkEnd w:id="2"/>
    </w:p>
    <w:p w14:paraId="726936B0" w14:textId="459050E9" w:rsidR="00CD1F17" w:rsidRPr="00C90D95" w:rsidRDefault="00F06BD6" w:rsidP="00CD1F17">
      <w:pPr>
        <w:pStyle w:val="Reference"/>
      </w:pPr>
      <w:bookmarkStart w:id="3" w:name="_Ref498526545"/>
      <w:r w:rsidRPr="002E148F">
        <w:t>R1-1720718</w:t>
      </w:r>
      <w:r w:rsidR="00CD1F17" w:rsidRPr="00442152">
        <w:t>, “</w:t>
      </w:r>
      <w:r w:rsidR="00CD1F17" w:rsidRPr="00CD1F17">
        <w:t>NR CSI Computation Capability</w:t>
      </w:r>
      <w:r w:rsidR="00CD1F17" w:rsidRPr="00442152">
        <w:t xml:space="preserve">, </w:t>
      </w:r>
      <w:r w:rsidR="00CD1F17">
        <w:t>Ericsson, 3GPP TSG RAN WG1 91</w:t>
      </w:r>
      <w:r w:rsidR="00CD1F17" w:rsidRPr="00442152">
        <w:t xml:space="preserve">, </w:t>
      </w:r>
      <w:r w:rsidR="00CD1F17" w:rsidRPr="00CD1F17">
        <w:t>Reno, USA, November 27th – December 1st, 2017</w:t>
      </w:r>
      <w:r w:rsidR="00CD1F17">
        <w:t>.</w:t>
      </w:r>
      <w:bookmarkEnd w:id="3"/>
    </w:p>
    <w:sectPr w:rsidR="00CD1F17" w:rsidRPr="00C90D95">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DF07FE" w14:textId="77777777" w:rsidR="00B85B3B" w:rsidRDefault="00B85B3B">
      <w:r>
        <w:separator/>
      </w:r>
    </w:p>
  </w:endnote>
  <w:endnote w:type="continuationSeparator" w:id="0">
    <w:p w14:paraId="01C768E2" w14:textId="77777777" w:rsidR="00B85B3B" w:rsidRDefault="00B85B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1444E7" w14:textId="77777777" w:rsidR="006B1EFD" w:rsidRDefault="006B1EF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D9C31" w14:textId="72C85620" w:rsidR="009D2AA1" w:rsidRDefault="009D2AA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B1EFD">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B1EFD">
      <w:rPr>
        <w:rStyle w:val="PageNumber"/>
      </w:rPr>
      <w:t>8</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F8561E" w14:textId="77777777" w:rsidR="006B1EFD" w:rsidRDefault="006B1E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F6030C" w14:textId="77777777" w:rsidR="00B85B3B" w:rsidRDefault="00B85B3B">
      <w:r>
        <w:separator/>
      </w:r>
    </w:p>
  </w:footnote>
  <w:footnote w:type="continuationSeparator" w:id="0">
    <w:p w14:paraId="55C67214" w14:textId="77777777" w:rsidR="00B85B3B" w:rsidRDefault="00B85B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48470" w14:textId="77777777" w:rsidR="009D2AA1" w:rsidRDefault="009D2AA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7AEA7D" w14:textId="77777777" w:rsidR="006B1EFD" w:rsidRDefault="006B1E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A04C26" w14:textId="77777777" w:rsidR="006B1EFD" w:rsidRDefault="006B1E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04CC6"/>
    <w:multiLevelType w:val="hybridMultilevel"/>
    <w:tmpl w:val="94BC6CE6"/>
    <w:lvl w:ilvl="0" w:tplc="B3F68D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FA1CF1"/>
    <w:multiLevelType w:val="hybridMultilevel"/>
    <w:tmpl w:val="1FD6D958"/>
    <w:lvl w:ilvl="0" w:tplc="9F66771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4CC5CBA"/>
    <w:multiLevelType w:val="hybridMultilevel"/>
    <w:tmpl w:val="1132F3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3E1E16"/>
    <w:multiLevelType w:val="hybridMultilevel"/>
    <w:tmpl w:val="DDEC4660"/>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BF7AE9"/>
    <w:multiLevelType w:val="hybridMultilevel"/>
    <w:tmpl w:val="327ABA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03A692B"/>
    <w:multiLevelType w:val="hybridMultilevel"/>
    <w:tmpl w:val="A2BED6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6A6896"/>
    <w:multiLevelType w:val="hybridMultilevel"/>
    <w:tmpl w:val="43A22F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ED65E7"/>
    <w:multiLevelType w:val="hybridMultilevel"/>
    <w:tmpl w:val="4AA4E8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A922BAB"/>
    <w:multiLevelType w:val="hybridMultilevel"/>
    <w:tmpl w:val="0DDAA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2474"/>
        </w:tabs>
        <w:ind w:left="2474" w:hanging="1304"/>
      </w:pPr>
      <w:rPr>
        <w:rFonts w:hint="default"/>
      </w:rPr>
    </w:lvl>
    <w:lvl w:ilvl="1" w:tplc="04090019" w:tentative="1">
      <w:start w:val="1"/>
      <w:numFmt w:val="lowerLetter"/>
      <w:lvlText w:val="%2."/>
      <w:lvlJc w:val="left"/>
      <w:pPr>
        <w:tabs>
          <w:tab w:val="num" w:pos="2610"/>
        </w:tabs>
        <w:ind w:left="2610" w:hanging="360"/>
      </w:pPr>
    </w:lvl>
    <w:lvl w:ilvl="2" w:tplc="0409001B" w:tentative="1">
      <w:start w:val="1"/>
      <w:numFmt w:val="lowerRoman"/>
      <w:lvlText w:val="%3."/>
      <w:lvlJc w:val="right"/>
      <w:pPr>
        <w:tabs>
          <w:tab w:val="num" w:pos="3330"/>
        </w:tabs>
        <w:ind w:left="3330" w:hanging="180"/>
      </w:pPr>
    </w:lvl>
    <w:lvl w:ilvl="3" w:tplc="0409000F" w:tentative="1">
      <w:start w:val="1"/>
      <w:numFmt w:val="decimal"/>
      <w:lvlText w:val="%4."/>
      <w:lvlJc w:val="left"/>
      <w:pPr>
        <w:tabs>
          <w:tab w:val="num" w:pos="4050"/>
        </w:tabs>
        <w:ind w:left="4050" w:hanging="360"/>
      </w:pPr>
    </w:lvl>
    <w:lvl w:ilvl="4" w:tplc="04090019" w:tentative="1">
      <w:start w:val="1"/>
      <w:numFmt w:val="lowerLetter"/>
      <w:lvlText w:val="%5."/>
      <w:lvlJc w:val="left"/>
      <w:pPr>
        <w:tabs>
          <w:tab w:val="num" w:pos="4770"/>
        </w:tabs>
        <w:ind w:left="4770" w:hanging="360"/>
      </w:pPr>
    </w:lvl>
    <w:lvl w:ilvl="5" w:tplc="0409001B" w:tentative="1">
      <w:start w:val="1"/>
      <w:numFmt w:val="lowerRoman"/>
      <w:lvlText w:val="%6."/>
      <w:lvlJc w:val="right"/>
      <w:pPr>
        <w:tabs>
          <w:tab w:val="num" w:pos="5490"/>
        </w:tabs>
        <w:ind w:left="5490" w:hanging="180"/>
      </w:pPr>
    </w:lvl>
    <w:lvl w:ilvl="6" w:tplc="0409000F" w:tentative="1">
      <w:start w:val="1"/>
      <w:numFmt w:val="decimal"/>
      <w:lvlText w:val="%7."/>
      <w:lvlJc w:val="left"/>
      <w:pPr>
        <w:tabs>
          <w:tab w:val="num" w:pos="6210"/>
        </w:tabs>
        <w:ind w:left="6210" w:hanging="360"/>
      </w:pPr>
    </w:lvl>
    <w:lvl w:ilvl="7" w:tplc="04090019" w:tentative="1">
      <w:start w:val="1"/>
      <w:numFmt w:val="lowerLetter"/>
      <w:lvlText w:val="%8."/>
      <w:lvlJc w:val="left"/>
      <w:pPr>
        <w:tabs>
          <w:tab w:val="num" w:pos="6930"/>
        </w:tabs>
        <w:ind w:left="6930" w:hanging="360"/>
      </w:pPr>
    </w:lvl>
    <w:lvl w:ilvl="8" w:tplc="0409001B" w:tentative="1">
      <w:start w:val="1"/>
      <w:numFmt w:val="lowerRoman"/>
      <w:lvlText w:val="%9."/>
      <w:lvlJc w:val="right"/>
      <w:pPr>
        <w:tabs>
          <w:tab w:val="num" w:pos="7650"/>
        </w:tabs>
        <w:ind w:left="765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78A353F"/>
    <w:multiLevelType w:val="hybridMultilevel"/>
    <w:tmpl w:val="D91CA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97C39DC"/>
    <w:multiLevelType w:val="hybridMultilevel"/>
    <w:tmpl w:val="5FEC4C0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FFD2877"/>
    <w:multiLevelType w:val="hybridMultilevel"/>
    <w:tmpl w:val="2EB4F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F53B04"/>
    <w:multiLevelType w:val="hybridMultilevel"/>
    <w:tmpl w:val="9056BCE2"/>
    <w:lvl w:ilvl="0" w:tplc="E27A24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92B5FFC"/>
    <w:multiLevelType w:val="hybridMultilevel"/>
    <w:tmpl w:val="0F7A1780"/>
    <w:lvl w:ilvl="0" w:tplc="FA204A42">
      <w:start w:val="1"/>
      <w:numFmt w:val="bullet"/>
      <w:lvlText w:val="•"/>
      <w:lvlJc w:val="left"/>
      <w:pPr>
        <w:tabs>
          <w:tab w:val="num" w:pos="720"/>
        </w:tabs>
        <w:ind w:left="720" w:hanging="360"/>
      </w:pPr>
      <w:rPr>
        <w:rFonts w:ascii="Arial" w:hAnsi="Arial" w:hint="default"/>
      </w:rPr>
    </w:lvl>
    <w:lvl w:ilvl="1" w:tplc="4064ADEA">
      <w:start w:val="1029"/>
      <w:numFmt w:val="bullet"/>
      <w:lvlText w:val="–"/>
      <w:lvlJc w:val="left"/>
      <w:pPr>
        <w:tabs>
          <w:tab w:val="num" w:pos="1440"/>
        </w:tabs>
        <w:ind w:left="1440" w:hanging="360"/>
      </w:pPr>
      <w:rPr>
        <w:rFonts w:ascii="Arial" w:hAnsi="Arial" w:hint="default"/>
      </w:rPr>
    </w:lvl>
    <w:lvl w:ilvl="2" w:tplc="79FE60C6">
      <w:start w:val="1"/>
      <w:numFmt w:val="bullet"/>
      <w:lvlText w:val="•"/>
      <w:lvlJc w:val="left"/>
      <w:pPr>
        <w:tabs>
          <w:tab w:val="num" w:pos="2160"/>
        </w:tabs>
        <w:ind w:left="2160" w:hanging="360"/>
      </w:pPr>
      <w:rPr>
        <w:rFonts w:ascii="Arial" w:hAnsi="Arial" w:hint="default"/>
      </w:rPr>
    </w:lvl>
    <w:lvl w:ilvl="3" w:tplc="0A8E6DB0" w:tentative="1">
      <w:start w:val="1"/>
      <w:numFmt w:val="bullet"/>
      <w:lvlText w:val="•"/>
      <w:lvlJc w:val="left"/>
      <w:pPr>
        <w:tabs>
          <w:tab w:val="num" w:pos="2880"/>
        </w:tabs>
        <w:ind w:left="2880" w:hanging="360"/>
      </w:pPr>
      <w:rPr>
        <w:rFonts w:ascii="Arial" w:hAnsi="Arial" w:hint="default"/>
      </w:rPr>
    </w:lvl>
    <w:lvl w:ilvl="4" w:tplc="776E284C" w:tentative="1">
      <w:start w:val="1"/>
      <w:numFmt w:val="bullet"/>
      <w:lvlText w:val="•"/>
      <w:lvlJc w:val="left"/>
      <w:pPr>
        <w:tabs>
          <w:tab w:val="num" w:pos="3600"/>
        </w:tabs>
        <w:ind w:left="3600" w:hanging="360"/>
      </w:pPr>
      <w:rPr>
        <w:rFonts w:ascii="Arial" w:hAnsi="Arial" w:hint="default"/>
      </w:rPr>
    </w:lvl>
    <w:lvl w:ilvl="5" w:tplc="44D2BE90" w:tentative="1">
      <w:start w:val="1"/>
      <w:numFmt w:val="bullet"/>
      <w:lvlText w:val="•"/>
      <w:lvlJc w:val="left"/>
      <w:pPr>
        <w:tabs>
          <w:tab w:val="num" w:pos="4320"/>
        </w:tabs>
        <w:ind w:left="4320" w:hanging="360"/>
      </w:pPr>
      <w:rPr>
        <w:rFonts w:ascii="Arial" w:hAnsi="Arial" w:hint="default"/>
      </w:rPr>
    </w:lvl>
    <w:lvl w:ilvl="6" w:tplc="16B8E2D4" w:tentative="1">
      <w:start w:val="1"/>
      <w:numFmt w:val="bullet"/>
      <w:lvlText w:val="•"/>
      <w:lvlJc w:val="left"/>
      <w:pPr>
        <w:tabs>
          <w:tab w:val="num" w:pos="5040"/>
        </w:tabs>
        <w:ind w:left="5040" w:hanging="360"/>
      </w:pPr>
      <w:rPr>
        <w:rFonts w:ascii="Arial" w:hAnsi="Arial" w:hint="default"/>
      </w:rPr>
    </w:lvl>
    <w:lvl w:ilvl="7" w:tplc="8878FE9E" w:tentative="1">
      <w:start w:val="1"/>
      <w:numFmt w:val="bullet"/>
      <w:lvlText w:val="•"/>
      <w:lvlJc w:val="left"/>
      <w:pPr>
        <w:tabs>
          <w:tab w:val="num" w:pos="5760"/>
        </w:tabs>
        <w:ind w:left="5760" w:hanging="360"/>
      </w:pPr>
      <w:rPr>
        <w:rFonts w:ascii="Arial" w:hAnsi="Arial" w:hint="default"/>
      </w:rPr>
    </w:lvl>
    <w:lvl w:ilvl="8" w:tplc="9E40AC7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E8E7B3A"/>
    <w:multiLevelType w:val="hybridMultilevel"/>
    <w:tmpl w:val="451251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5F3A02"/>
    <w:multiLevelType w:val="hybridMultilevel"/>
    <w:tmpl w:val="3D28B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7"/>
  </w:num>
  <w:num w:numId="3">
    <w:abstractNumId w:val="13"/>
  </w:num>
  <w:num w:numId="4">
    <w:abstractNumId w:val="14"/>
  </w:num>
  <w:num w:numId="5">
    <w:abstractNumId w:val="8"/>
  </w:num>
  <w:num w:numId="6">
    <w:abstractNumId w:val="15"/>
  </w:num>
  <w:num w:numId="7">
    <w:abstractNumId w:val="19"/>
  </w:num>
  <w:num w:numId="8">
    <w:abstractNumId w:val="10"/>
  </w:num>
  <w:num w:numId="9">
    <w:abstractNumId w:val="18"/>
  </w:num>
  <w:num w:numId="10">
    <w:abstractNumId w:val="2"/>
  </w:num>
  <w:num w:numId="11">
    <w:abstractNumId w:val="4"/>
  </w:num>
  <w:num w:numId="12">
    <w:abstractNumId w:val="7"/>
  </w:num>
  <w:num w:numId="13">
    <w:abstractNumId w:val="9"/>
  </w:num>
  <w:num w:numId="14">
    <w:abstractNumId w:val="11"/>
  </w:num>
  <w:num w:numId="15">
    <w:abstractNumId w:val="6"/>
  </w:num>
  <w:num w:numId="16">
    <w:abstractNumId w:val="23"/>
  </w:num>
  <w:num w:numId="17">
    <w:abstractNumId w:val="5"/>
  </w:num>
  <w:num w:numId="18">
    <w:abstractNumId w:val="16"/>
  </w:num>
  <w:num w:numId="19">
    <w:abstractNumId w:val="20"/>
  </w:num>
  <w:num w:numId="20">
    <w:abstractNumId w:val="1"/>
  </w:num>
  <w:num w:numId="21">
    <w:abstractNumId w:val="12"/>
  </w:num>
  <w:num w:numId="22">
    <w:abstractNumId w:val="0"/>
  </w:num>
  <w:num w:numId="23">
    <w:abstractNumId w:val="22"/>
  </w:num>
  <w:num w:numId="24">
    <w:abstractNumId w:val="3"/>
  </w:num>
  <w:num w:numId="25">
    <w:abstractNumId w:val="21"/>
  </w:num>
  <w:num w:numId="26">
    <w:abstractNumId w:val="24"/>
  </w:num>
  <w:num w:numId="27">
    <w:abstractNumId w:val="2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activeWritingStyle w:appName="MSWord" w:lang="en-US" w:vendorID="64" w:dllVersion="0" w:nlCheck="1" w:checkStyle="0"/>
  <w:activeWritingStyle w:appName="MSWord" w:lang="en-GB" w:vendorID="64" w:dllVersion="0" w:nlCheck="1" w:checkStyle="0"/>
  <w:activeWritingStyle w:appName="MSWord" w:lang="de-DE" w:vendorID="64" w:dllVersion="0" w:nlCheck="1" w:checkStyle="1"/>
  <w:activeWritingStyle w:appName="MSWord" w:lang="sv-SE" w:vendorID="64" w:dllVersion="0" w:nlCheck="1" w:checkStyle="0"/>
  <w:activeWritingStyle w:appName="MSWord" w:lang="fr-FR"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075F"/>
    <w:rsid w:val="00002A37"/>
    <w:rsid w:val="00006446"/>
    <w:rsid w:val="00006896"/>
    <w:rsid w:val="00007CDC"/>
    <w:rsid w:val="00011B28"/>
    <w:rsid w:val="00015D15"/>
    <w:rsid w:val="0002531D"/>
    <w:rsid w:val="0002564D"/>
    <w:rsid w:val="00025ECA"/>
    <w:rsid w:val="000325B8"/>
    <w:rsid w:val="00033CCB"/>
    <w:rsid w:val="000343A3"/>
    <w:rsid w:val="00034C15"/>
    <w:rsid w:val="00036889"/>
    <w:rsid w:val="00036BA1"/>
    <w:rsid w:val="000400CB"/>
    <w:rsid w:val="00041A78"/>
    <w:rsid w:val="000422E2"/>
    <w:rsid w:val="00042C07"/>
    <w:rsid w:val="00042E0D"/>
    <w:rsid w:val="00042F22"/>
    <w:rsid w:val="000444EF"/>
    <w:rsid w:val="000514FC"/>
    <w:rsid w:val="000526D5"/>
    <w:rsid w:val="00052A07"/>
    <w:rsid w:val="000534E3"/>
    <w:rsid w:val="0005606A"/>
    <w:rsid w:val="00057117"/>
    <w:rsid w:val="000616E7"/>
    <w:rsid w:val="0006487E"/>
    <w:rsid w:val="000657B6"/>
    <w:rsid w:val="00065E1A"/>
    <w:rsid w:val="00067931"/>
    <w:rsid w:val="00077E5F"/>
    <w:rsid w:val="0008036A"/>
    <w:rsid w:val="00081AE6"/>
    <w:rsid w:val="000855EB"/>
    <w:rsid w:val="00085B52"/>
    <w:rsid w:val="000866F2"/>
    <w:rsid w:val="0008751B"/>
    <w:rsid w:val="0009009F"/>
    <w:rsid w:val="0009031B"/>
    <w:rsid w:val="00091557"/>
    <w:rsid w:val="000924C1"/>
    <w:rsid w:val="000924F0"/>
    <w:rsid w:val="00093474"/>
    <w:rsid w:val="0009510F"/>
    <w:rsid w:val="00095A87"/>
    <w:rsid w:val="000A1280"/>
    <w:rsid w:val="000A1B7B"/>
    <w:rsid w:val="000A262F"/>
    <w:rsid w:val="000A56F2"/>
    <w:rsid w:val="000B2719"/>
    <w:rsid w:val="000B3353"/>
    <w:rsid w:val="000B384E"/>
    <w:rsid w:val="000B3A8F"/>
    <w:rsid w:val="000B4AB9"/>
    <w:rsid w:val="000B58C3"/>
    <w:rsid w:val="000B61E9"/>
    <w:rsid w:val="000B664C"/>
    <w:rsid w:val="000C165A"/>
    <w:rsid w:val="000C27FD"/>
    <w:rsid w:val="000C2E19"/>
    <w:rsid w:val="000C3A29"/>
    <w:rsid w:val="000D0D07"/>
    <w:rsid w:val="000D135E"/>
    <w:rsid w:val="000D4797"/>
    <w:rsid w:val="000E0527"/>
    <w:rsid w:val="000E1E92"/>
    <w:rsid w:val="000E6A7E"/>
    <w:rsid w:val="000F06D6"/>
    <w:rsid w:val="000F0EB1"/>
    <w:rsid w:val="000F1106"/>
    <w:rsid w:val="000F3BE9"/>
    <w:rsid w:val="000F3F6C"/>
    <w:rsid w:val="000F6DE3"/>
    <w:rsid w:val="000F6DF3"/>
    <w:rsid w:val="001005FF"/>
    <w:rsid w:val="0010118E"/>
    <w:rsid w:val="001030E8"/>
    <w:rsid w:val="001062FB"/>
    <w:rsid w:val="001063E6"/>
    <w:rsid w:val="00113CF4"/>
    <w:rsid w:val="001153EA"/>
    <w:rsid w:val="001154BD"/>
    <w:rsid w:val="00115643"/>
    <w:rsid w:val="00115C22"/>
    <w:rsid w:val="00116765"/>
    <w:rsid w:val="001219F5"/>
    <w:rsid w:val="00121A20"/>
    <w:rsid w:val="00122D0D"/>
    <w:rsid w:val="0012377F"/>
    <w:rsid w:val="00124314"/>
    <w:rsid w:val="00126B4A"/>
    <w:rsid w:val="00130436"/>
    <w:rsid w:val="00132FD0"/>
    <w:rsid w:val="001344C0"/>
    <w:rsid w:val="001346FA"/>
    <w:rsid w:val="00135252"/>
    <w:rsid w:val="00137AB5"/>
    <w:rsid w:val="00137F0B"/>
    <w:rsid w:val="00140596"/>
    <w:rsid w:val="00150F31"/>
    <w:rsid w:val="00151E23"/>
    <w:rsid w:val="001521A7"/>
    <w:rsid w:val="001526E0"/>
    <w:rsid w:val="001551B5"/>
    <w:rsid w:val="00163A2A"/>
    <w:rsid w:val="001659C1"/>
    <w:rsid w:val="00166209"/>
    <w:rsid w:val="00171CA2"/>
    <w:rsid w:val="00172876"/>
    <w:rsid w:val="00173A8E"/>
    <w:rsid w:val="00177795"/>
    <w:rsid w:val="0018143F"/>
    <w:rsid w:val="00186D76"/>
    <w:rsid w:val="00190AC1"/>
    <w:rsid w:val="00192990"/>
    <w:rsid w:val="0019341A"/>
    <w:rsid w:val="00196619"/>
    <w:rsid w:val="00197DF9"/>
    <w:rsid w:val="001A1987"/>
    <w:rsid w:val="001A2564"/>
    <w:rsid w:val="001A6173"/>
    <w:rsid w:val="001A6CBA"/>
    <w:rsid w:val="001B0D97"/>
    <w:rsid w:val="001B25E7"/>
    <w:rsid w:val="001B5A5D"/>
    <w:rsid w:val="001C1CE5"/>
    <w:rsid w:val="001C3D2A"/>
    <w:rsid w:val="001C53C6"/>
    <w:rsid w:val="001D255C"/>
    <w:rsid w:val="001D51BA"/>
    <w:rsid w:val="001D6342"/>
    <w:rsid w:val="001D6D53"/>
    <w:rsid w:val="001E544F"/>
    <w:rsid w:val="001E58E2"/>
    <w:rsid w:val="001E7AED"/>
    <w:rsid w:val="001F1095"/>
    <w:rsid w:val="001F20EE"/>
    <w:rsid w:val="001F3916"/>
    <w:rsid w:val="001F54C5"/>
    <w:rsid w:val="001F662C"/>
    <w:rsid w:val="001F7074"/>
    <w:rsid w:val="001F7F88"/>
    <w:rsid w:val="00200490"/>
    <w:rsid w:val="00201F3A"/>
    <w:rsid w:val="00203F96"/>
    <w:rsid w:val="002069B2"/>
    <w:rsid w:val="00207FA3"/>
    <w:rsid w:val="00214DA8"/>
    <w:rsid w:val="00215423"/>
    <w:rsid w:val="002158FA"/>
    <w:rsid w:val="00217670"/>
    <w:rsid w:val="00220600"/>
    <w:rsid w:val="00220B93"/>
    <w:rsid w:val="00221CBF"/>
    <w:rsid w:val="002224DB"/>
    <w:rsid w:val="00223FCB"/>
    <w:rsid w:val="0022502A"/>
    <w:rsid w:val="002252C3"/>
    <w:rsid w:val="00225C54"/>
    <w:rsid w:val="00230765"/>
    <w:rsid w:val="002319E4"/>
    <w:rsid w:val="00231BA2"/>
    <w:rsid w:val="00235632"/>
    <w:rsid w:val="00235812"/>
    <w:rsid w:val="00235872"/>
    <w:rsid w:val="00237A3A"/>
    <w:rsid w:val="00241559"/>
    <w:rsid w:val="002435B3"/>
    <w:rsid w:val="00245229"/>
    <w:rsid w:val="002458EB"/>
    <w:rsid w:val="002500C8"/>
    <w:rsid w:val="0025153F"/>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2BC7"/>
    <w:rsid w:val="002833ED"/>
    <w:rsid w:val="002841BB"/>
    <w:rsid w:val="00286ACD"/>
    <w:rsid w:val="00287838"/>
    <w:rsid w:val="002907B5"/>
    <w:rsid w:val="00292EB7"/>
    <w:rsid w:val="00293CF0"/>
    <w:rsid w:val="00296227"/>
    <w:rsid w:val="00296F44"/>
    <w:rsid w:val="002972F4"/>
    <w:rsid w:val="0029777D"/>
    <w:rsid w:val="002A055E"/>
    <w:rsid w:val="002A1D4E"/>
    <w:rsid w:val="002A2869"/>
    <w:rsid w:val="002B2156"/>
    <w:rsid w:val="002B24D6"/>
    <w:rsid w:val="002B335C"/>
    <w:rsid w:val="002C41E6"/>
    <w:rsid w:val="002C5BA4"/>
    <w:rsid w:val="002C70D2"/>
    <w:rsid w:val="002D071A"/>
    <w:rsid w:val="002D0DF1"/>
    <w:rsid w:val="002D34B2"/>
    <w:rsid w:val="002D7637"/>
    <w:rsid w:val="002E17F2"/>
    <w:rsid w:val="002E2B4A"/>
    <w:rsid w:val="002E30BA"/>
    <w:rsid w:val="002E7CAE"/>
    <w:rsid w:val="002F21F3"/>
    <w:rsid w:val="002F2771"/>
    <w:rsid w:val="002F37A9"/>
    <w:rsid w:val="00301CE6"/>
    <w:rsid w:val="0030256B"/>
    <w:rsid w:val="00302A59"/>
    <w:rsid w:val="00302E5C"/>
    <w:rsid w:val="0030344B"/>
    <w:rsid w:val="0030501F"/>
    <w:rsid w:val="003065D1"/>
    <w:rsid w:val="00306E86"/>
    <w:rsid w:val="00307BA1"/>
    <w:rsid w:val="00311702"/>
    <w:rsid w:val="00311E82"/>
    <w:rsid w:val="00313B22"/>
    <w:rsid w:val="00313FD6"/>
    <w:rsid w:val="003143BD"/>
    <w:rsid w:val="003161D2"/>
    <w:rsid w:val="003203ED"/>
    <w:rsid w:val="00322C9F"/>
    <w:rsid w:val="00324D23"/>
    <w:rsid w:val="00330174"/>
    <w:rsid w:val="00331751"/>
    <w:rsid w:val="00334579"/>
    <w:rsid w:val="00335858"/>
    <w:rsid w:val="00336BDA"/>
    <w:rsid w:val="00340CF6"/>
    <w:rsid w:val="00342BD7"/>
    <w:rsid w:val="00343A07"/>
    <w:rsid w:val="00346DB5"/>
    <w:rsid w:val="003477B1"/>
    <w:rsid w:val="00352421"/>
    <w:rsid w:val="00357380"/>
    <w:rsid w:val="0036002E"/>
    <w:rsid w:val="003602D9"/>
    <w:rsid w:val="003604CE"/>
    <w:rsid w:val="00360828"/>
    <w:rsid w:val="0036414E"/>
    <w:rsid w:val="00370E47"/>
    <w:rsid w:val="003742AC"/>
    <w:rsid w:val="00377CE1"/>
    <w:rsid w:val="00384998"/>
    <w:rsid w:val="00385BF0"/>
    <w:rsid w:val="00391204"/>
    <w:rsid w:val="00392F7A"/>
    <w:rsid w:val="003939FF"/>
    <w:rsid w:val="00394DED"/>
    <w:rsid w:val="003A2223"/>
    <w:rsid w:val="003A27A3"/>
    <w:rsid w:val="003A2A0F"/>
    <w:rsid w:val="003A45A1"/>
    <w:rsid w:val="003A5B0A"/>
    <w:rsid w:val="003A5FD6"/>
    <w:rsid w:val="003A6BAC"/>
    <w:rsid w:val="003A7EF3"/>
    <w:rsid w:val="003B159C"/>
    <w:rsid w:val="003B369F"/>
    <w:rsid w:val="003B36A3"/>
    <w:rsid w:val="003B7FE5"/>
    <w:rsid w:val="003C11C8"/>
    <w:rsid w:val="003C1CFA"/>
    <w:rsid w:val="003C2702"/>
    <w:rsid w:val="003C7806"/>
    <w:rsid w:val="003D109F"/>
    <w:rsid w:val="003D2478"/>
    <w:rsid w:val="003D3C45"/>
    <w:rsid w:val="003D55A9"/>
    <w:rsid w:val="003D5B1F"/>
    <w:rsid w:val="003D77B0"/>
    <w:rsid w:val="003E15FA"/>
    <w:rsid w:val="003E1BDD"/>
    <w:rsid w:val="003E3B11"/>
    <w:rsid w:val="003E3EE0"/>
    <w:rsid w:val="003E55E4"/>
    <w:rsid w:val="003E5601"/>
    <w:rsid w:val="003E74E3"/>
    <w:rsid w:val="003F05C7"/>
    <w:rsid w:val="003F2CD4"/>
    <w:rsid w:val="003F6BBE"/>
    <w:rsid w:val="004000E8"/>
    <w:rsid w:val="00402B09"/>
    <w:rsid w:val="00402E2B"/>
    <w:rsid w:val="0040512B"/>
    <w:rsid w:val="00405CA5"/>
    <w:rsid w:val="00407CD3"/>
    <w:rsid w:val="00410134"/>
    <w:rsid w:val="00410B72"/>
    <w:rsid w:val="00410F18"/>
    <w:rsid w:val="0041263E"/>
    <w:rsid w:val="00413AAC"/>
    <w:rsid w:val="00421105"/>
    <w:rsid w:val="004242F4"/>
    <w:rsid w:val="00427248"/>
    <w:rsid w:val="0043199E"/>
    <w:rsid w:val="00431AF0"/>
    <w:rsid w:val="0043372F"/>
    <w:rsid w:val="00437447"/>
    <w:rsid w:val="00441A92"/>
    <w:rsid w:val="00442152"/>
    <w:rsid w:val="00444F56"/>
    <w:rsid w:val="00446488"/>
    <w:rsid w:val="00447819"/>
    <w:rsid w:val="0045129A"/>
    <w:rsid w:val="004517AA"/>
    <w:rsid w:val="00452CAC"/>
    <w:rsid w:val="00453D58"/>
    <w:rsid w:val="00457565"/>
    <w:rsid w:val="00457B71"/>
    <w:rsid w:val="004630BF"/>
    <w:rsid w:val="00464689"/>
    <w:rsid w:val="004646A6"/>
    <w:rsid w:val="00466603"/>
    <w:rsid w:val="004669E2"/>
    <w:rsid w:val="00470C31"/>
    <w:rsid w:val="004734D0"/>
    <w:rsid w:val="00474D3A"/>
    <w:rsid w:val="0047556B"/>
    <w:rsid w:val="0047688E"/>
    <w:rsid w:val="00477768"/>
    <w:rsid w:val="0048543B"/>
    <w:rsid w:val="00492BC5"/>
    <w:rsid w:val="004964F1"/>
    <w:rsid w:val="004A16BC"/>
    <w:rsid w:val="004A2B94"/>
    <w:rsid w:val="004B2CE6"/>
    <w:rsid w:val="004B5F11"/>
    <w:rsid w:val="004B7C0C"/>
    <w:rsid w:val="004C2EB5"/>
    <w:rsid w:val="004C3898"/>
    <w:rsid w:val="004C4DFE"/>
    <w:rsid w:val="004C6405"/>
    <w:rsid w:val="004D30FE"/>
    <w:rsid w:val="004D36B1"/>
    <w:rsid w:val="004D7EBD"/>
    <w:rsid w:val="004E2680"/>
    <w:rsid w:val="004E28F9"/>
    <w:rsid w:val="004E462E"/>
    <w:rsid w:val="004E4813"/>
    <w:rsid w:val="004E56DC"/>
    <w:rsid w:val="004E76F4"/>
    <w:rsid w:val="004F0445"/>
    <w:rsid w:val="004F0B4E"/>
    <w:rsid w:val="004F0B6C"/>
    <w:rsid w:val="004F1D85"/>
    <w:rsid w:val="004F2078"/>
    <w:rsid w:val="004F4DA3"/>
    <w:rsid w:val="0050619F"/>
    <w:rsid w:val="00506557"/>
    <w:rsid w:val="0050677A"/>
    <w:rsid w:val="005108D8"/>
    <w:rsid w:val="005116F9"/>
    <w:rsid w:val="005153A7"/>
    <w:rsid w:val="005154B1"/>
    <w:rsid w:val="005219CF"/>
    <w:rsid w:val="00532D41"/>
    <w:rsid w:val="00533AB8"/>
    <w:rsid w:val="00534B59"/>
    <w:rsid w:val="00536759"/>
    <w:rsid w:val="005376FC"/>
    <w:rsid w:val="00537C62"/>
    <w:rsid w:val="00543145"/>
    <w:rsid w:val="00546970"/>
    <w:rsid w:val="00547DF0"/>
    <w:rsid w:val="00547F4D"/>
    <w:rsid w:val="00550419"/>
    <w:rsid w:val="005541A0"/>
    <w:rsid w:val="00554E19"/>
    <w:rsid w:val="0056121F"/>
    <w:rsid w:val="005720AA"/>
    <w:rsid w:val="00572505"/>
    <w:rsid w:val="00582809"/>
    <w:rsid w:val="0058335A"/>
    <w:rsid w:val="0058798C"/>
    <w:rsid w:val="005900FA"/>
    <w:rsid w:val="005935A4"/>
    <w:rsid w:val="005948C2"/>
    <w:rsid w:val="00595DCA"/>
    <w:rsid w:val="0059779B"/>
    <w:rsid w:val="005A209A"/>
    <w:rsid w:val="005A63D8"/>
    <w:rsid w:val="005A662D"/>
    <w:rsid w:val="005B35D7"/>
    <w:rsid w:val="005B392A"/>
    <w:rsid w:val="005B3AA3"/>
    <w:rsid w:val="005B6F83"/>
    <w:rsid w:val="005C3D26"/>
    <w:rsid w:val="005C74FB"/>
    <w:rsid w:val="005D1602"/>
    <w:rsid w:val="005D1DE7"/>
    <w:rsid w:val="005E385F"/>
    <w:rsid w:val="005E3C36"/>
    <w:rsid w:val="005E5B81"/>
    <w:rsid w:val="005F2CB1"/>
    <w:rsid w:val="005F3025"/>
    <w:rsid w:val="005F618C"/>
    <w:rsid w:val="005F686B"/>
    <w:rsid w:val="005F70BD"/>
    <w:rsid w:val="0060283C"/>
    <w:rsid w:val="00602C4E"/>
    <w:rsid w:val="0060397D"/>
    <w:rsid w:val="00604F14"/>
    <w:rsid w:val="00611B83"/>
    <w:rsid w:val="00613257"/>
    <w:rsid w:val="00620A71"/>
    <w:rsid w:val="00620D80"/>
    <w:rsid w:val="006212A9"/>
    <w:rsid w:val="006234A6"/>
    <w:rsid w:val="00626DD2"/>
    <w:rsid w:val="00630001"/>
    <w:rsid w:val="006311B3"/>
    <w:rsid w:val="0063284C"/>
    <w:rsid w:val="00634436"/>
    <w:rsid w:val="00636398"/>
    <w:rsid w:val="006368D3"/>
    <w:rsid w:val="006377EC"/>
    <w:rsid w:val="0064151F"/>
    <w:rsid w:val="00641533"/>
    <w:rsid w:val="00641976"/>
    <w:rsid w:val="0064208D"/>
    <w:rsid w:val="00643475"/>
    <w:rsid w:val="00643771"/>
    <w:rsid w:val="0064396A"/>
    <w:rsid w:val="0064624E"/>
    <w:rsid w:val="00650AB9"/>
    <w:rsid w:val="0065434D"/>
    <w:rsid w:val="00655733"/>
    <w:rsid w:val="00655ACD"/>
    <w:rsid w:val="006561F6"/>
    <w:rsid w:val="00656A92"/>
    <w:rsid w:val="00656DDE"/>
    <w:rsid w:val="00657EC7"/>
    <w:rsid w:val="0066011D"/>
    <w:rsid w:val="006607C0"/>
    <w:rsid w:val="006613A6"/>
    <w:rsid w:val="006627A2"/>
    <w:rsid w:val="006634E6"/>
    <w:rsid w:val="00663F70"/>
    <w:rsid w:val="006653D1"/>
    <w:rsid w:val="006655EE"/>
    <w:rsid w:val="00667EE7"/>
    <w:rsid w:val="00670922"/>
    <w:rsid w:val="00670BE1"/>
    <w:rsid w:val="0067218F"/>
    <w:rsid w:val="006741F2"/>
    <w:rsid w:val="00674CC3"/>
    <w:rsid w:val="00675C72"/>
    <w:rsid w:val="006771F9"/>
    <w:rsid w:val="006776D7"/>
    <w:rsid w:val="00680E8A"/>
    <w:rsid w:val="00681003"/>
    <w:rsid w:val="0068109B"/>
    <w:rsid w:val="006817C9"/>
    <w:rsid w:val="00683ECE"/>
    <w:rsid w:val="0068756A"/>
    <w:rsid w:val="00690212"/>
    <w:rsid w:val="00694480"/>
    <w:rsid w:val="00695FC2"/>
    <w:rsid w:val="00696949"/>
    <w:rsid w:val="00697052"/>
    <w:rsid w:val="006A46FB"/>
    <w:rsid w:val="006A5D63"/>
    <w:rsid w:val="006A5E28"/>
    <w:rsid w:val="006A697B"/>
    <w:rsid w:val="006A7AFF"/>
    <w:rsid w:val="006B1816"/>
    <w:rsid w:val="006B1D6D"/>
    <w:rsid w:val="006B1EFD"/>
    <w:rsid w:val="006B2099"/>
    <w:rsid w:val="006B50CF"/>
    <w:rsid w:val="006B5B0F"/>
    <w:rsid w:val="006B60D4"/>
    <w:rsid w:val="006C03B8"/>
    <w:rsid w:val="006C1838"/>
    <w:rsid w:val="006C2389"/>
    <w:rsid w:val="006C279C"/>
    <w:rsid w:val="006C3C38"/>
    <w:rsid w:val="006C5EC9"/>
    <w:rsid w:val="006C6059"/>
    <w:rsid w:val="006C716E"/>
    <w:rsid w:val="006C7522"/>
    <w:rsid w:val="006D33EE"/>
    <w:rsid w:val="006D5ECD"/>
    <w:rsid w:val="006D6F08"/>
    <w:rsid w:val="006E062C"/>
    <w:rsid w:val="006E1DFC"/>
    <w:rsid w:val="006E28B7"/>
    <w:rsid w:val="006E3310"/>
    <w:rsid w:val="006E4E39"/>
    <w:rsid w:val="006E565E"/>
    <w:rsid w:val="006E673D"/>
    <w:rsid w:val="006E7D3B"/>
    <w:rsid w:val="006F1B70"/>
    <w:rsid w:val="006F2838"/>
    <w:rsid w:val="006F341D"/>
    <w:rsid w:val="006F3CDE"/>
    <w:rsid w:val="006F4466"/>
    <w:rsid w:val="006F58D4"/>
    <w:rsid w:val="006F68EE"/>
    <w:rsid w:val="0070346E"/>
    <w:rsid w:val="00704EDB"/>
    <w:rsid w:val="007060DB"/>
    <w:rsid w:val="00706101"/>
    <w:rsid w:val="00707072"/>
    <w:rsid w:val="00707D61"/>
    <w:rsid w:val="00712287"/>
    <w:rsid w:val="00712433"/>
    <w:rsid w:val="00712772"/>
    <w:rsid w:val="007148D3"/>
    <w:rsid w:val="00715B9A"/>
    <w:rsid w:val="00725822"/>
    <w:rsid w:val="00726EA6"/>
    <w:rsid w:val="00727208"/>
    <w:rsid w:val="00727680"/>
    <w:rsid w:val="00732461"/>
    <w:rsid w:val="00733D4B"/>
    <w:rsid w:val="007348B1"/>
    <w:rsid w:val="007362A6"/>
    <w:rsid w:val="00736D7D"/>
    <w:rsid w:val="00740E58"/>
    <w:rsid w:val="00743F46"/>
    <w:rsid w:val="007445A0"/>
    <w:rsid w:val="00744BC7"/>
    <w:rsid w:val="0074524B"/>
    <w:rsid w:val="007476D0"/>
    <w:rsid w:val="00747D8B"/>
    <w:rsid w:val="00751228"/>
    <w:rsid w:val="00754D34"/>
    <w:rsid w:val="00757053"/>
    <w:rsid w:val="007571E1"/>
    <w:rsid w:val="007604B2"/>
    <w:rsid w:val="00765281"/>
    <w:rsid w:val="00766BAD"/>
    <w:rsid w:val="007705C2"/>
    <w:rsid w:val="00772E30"/>
    <w:rsid w:val="007730BD"/>
    <w:rsid w:val="00773639"/>
    <w:rsid w:val="007755F2"/>
    <w:rsid w:val="00776971"/>
    <w:rsid w:val="0078177E"/>
    <w:rsid w:val="0078304C"/>
    <w:rsid w:val="00783673"/>
    <w:rsid w:val="00785490"/>
    <w:rsid w:val="007925EA"/>
    <w:rsid w:val="00793CD8"/>
    <w:rsid w:val="00795C92"/>
    <w:rsid w:val="00796231"/>
    <w:rsid w:val="00797B44"/>
    <w:rsid w:val="007A0F71"/>
    <w:rsid w:val="007A1CB3"/>
    <w:rsid w:val="007A2E4C"/>
    <w:rsid w:val="007A306F"/>
    <w:rsid w:val="007A43A6"/>
    <w:rsid w:val="007A58A6"/>
    <w:rsid w:val="007B3D2D"/>
    <w:rsid w:val="007B50AE"/>
    <w:rsid w:val="007B51DF"/>
    <w:rsid w:val="007B78FE"/>
    <w:rsid w:val="007C05DD"/>
    <w:rsid w:val="007C3D18"/>
    <w:rsid w:val="007C60BF"/>
    <w:rsid w:val="007C6A07"/>
    <w:rsid w:val="007C6D48"/>
    <w:rsid w:val="007C75A1"/>
    <w:rsid w:val="007C77A5"/>
    <w:rsid w:val="007D04E5"/>
    <w:rsid w:val="007D13F7"/>
    <w:rsid w:val="007D4CC2"/>
    <w:rsid w:val="007D5901"/>
    <w:rsid w:val="007D6114"/>
    <w:rsid w:val="007D7526"/>
    <w:rsid w:val="007E26DB"/>
    <w:rsid w:val="007E4610"/>
    <w:rsid w:val="007E4715"/>
    <w:rsid w:val="007E505B"/>
    <w:rsid w:val="007E7091"/>
    <w:rsid w:val="00803FAE"/>
    <w:rsid w:val="0080605F"/>
    <w:rsid w:val="00807786"/>
    <w:rsid w:val="00811FCB"/>
    <w:rsid w:val="00814634"/>
    <w:rsid w:val="008158D6"/>
    <w:rsid w:val="00816025"/>
    <w:rsid w:val="00817196"/>
    <w:rsid w:val="0082252F"/>
    <w:rsid w:val="008235DB"/>
    <w:rsid w:val="00824AB4"/>
    <w:rsid w:val="00825C42"/>
    <w:rsid w:val="00825D25"/>
    <w:rsid w:val="00826D43"/>
    <w:rsid w:val="00827D17"/>
    <w:rsid w:val="00827D6F"/>
    <w:rsid w:val="00831632"/>
    <w:rsid w:val="008376AC"/>
    <w:rsid w:val="00843433"/>
    <w:rsid w:val="00843C1E"/>
    <w:rsid w:val="008444E8"/>
    <w:rsid w:val="00844E80"/>
    <w:rsid w:val="00846505"/>
    <w:rsid w:val="00846FE7"/>
    <w:rsid w:val="00854FEF"/>
    <w:rsid w:val="008565AD"/>
    <w:rsid w:val="00856911"/>
    <w:rsid w:val="00864B74"/>
    <w:rsid w:val="008677FD"/>
    <w:rsid w:val="008706D4"/>
    <w:rsid w:val="00870F8A"/>
    <w:rsid w:val="008719A4"/>
    <w:rsid w:val="00871D23"/>
    <w:rsid w:val="00874312"/>
    <w:rsid w:val="0087437C"/>
    <w:rsid w:val="00875CD7"/>
    <w:rsid w:val="00876B4D"/>
    <w:rsid w:val="00877F18"/>
    <w:rsid w:val="00894A88"/>
    <w:rsid w:val="00895386"/>
    <w:rsid w:val="00897B58"/>
    <w:rsid w:val="008A21FF"/>
    <w:rsid w:val="008A2CE2"/>
    <w:rsid w:val="008A2FDC"/>
    <w:rsid w:val="008A30AC"/>
    <w:rsid w:val="008A44B8"/>
    <w:rsid w:val="008A51A8"/>
    <w:rsid w:val="008A54C7"/>
    <w:rsid w:val="008A77D8"/>
    <w:rsid w:val="008A7D8D"/>
    <w:rsid w:val="008B0483"/>
    <w:rsid w:val="008B11AF"/>
    <w:rsid w:val="008B120C"/>
    <w:rsid w:val="008B51A0"/>
    <w:rsid w:val="008B592A"/>
    <w:rsid w:val="008B7B5C"/>
    <w:rsid w:val="008B7D86"/>
    <w:rsid w:val="008C02D7"/>
    <w:rsid w:val="008C0C99"/>
    <w:rsid w:val="008C2017"/>
    <w:rsid w:val="008C4562"/>
    <w:rsid w:val="008C4958"/>
    <w:rsid w:val="008C4BAA"/>
    <w:rsid w:val="008C6AE8"/>
    <w:rsid w:val="008C7573"/>
    <w:rsid w:val="008D34F1"/>
    <w:rsid w:val="008D383A"/>
    <w:rsid w:val="008D39D8"/>
    <w:rsid w:val="008D6D1A"/>
    <w:rsid w:val="008E065E"/>
    <w:rsid w:val="008E0927"/>
    <w:rsid w:val="008E1909"/>
    <w:rsid w:val="008F1EAB"/>
    <w:rsid w:val="008F33DC"/>
    <w:rsid w:val="008F477F"/>
    <w:rsid w:val="008F5B93"/>
    <w:rsid w:val="008F7063"/>
    <w:rsid w:val="00902350"/>
    <w:rsid w:val="0090336B"/>
    <w:rsid w:val="009053AA"/>
    <w:rsid w:val="00906939"/>
    <w:rsid w:val="00910B7D"/>
    <w:rsid w:val="00911DFB"/>
    <w:rsid w:val="00913160"/>
    <w:rsid w:val="009139D9"/>
    <w:rsid w:val="00914AD8"/>
    <w:rsid w:val="00916079"/>
    <w:rsid w:val="00917CE9"/>
    <w:rsid w:val="00920BF2"/>
    <w:rsid w:val="00922010"/>
    <w:rsid w:val="00926F6B"/>
    <w:rsid w:val="00931BD9"/>
    <w:rsid w:val="009368F3"/>
    <w:rsid w:val="00941636"/>
    <w:rsid w:val="00943742"/>
    <w:rsid w:val="00945C05"/>
    <w:rsid w:val="00946945"/>
    <w:rsid w:val="00947713"/>
    <w:rsid w:val="009507EC"/>
    <w:rsid w:val="00950DE7"/>
    <w:rsid w:val="0095383D"/>
    <w:rsid w:val="00953920"/>
    <w:rsid w:val="00953D47"/>
    <w:rsid w:val="0095681E"/>
    <w:rsid w:val="009572D4"/>
    <w:rsid w:val="00961921"/>
    <w:rsid w:val="009635AA"/>
    <w:rsid w:val="0096430A"/>
    <w:rsid w:val="0096554B"/>
    <w:rsid w:val="0096584A"/>
    <w:rsid w:val="009712F5"/>
    <w:rsid w:val="00971F08"/>
    <w:rsid w:val="00972D76"/>
    <w:rsid w:val="009738BD"/>
    <w:rsid w:val="0097603D"/>
    <w:rsid w:val="00976949"/>
    <w:rsid w:val="00980477"/>
    <w:rsid w:val="00985253"/>
    <w:rsid w:val="009853B3"/>
    <w:rsid w:val="00986A3A"/>
    <w:rsid w:val="009901CF"/>
    <w:rsid w:val="00990630"/>
    <w:rsid w:val="00991761"/>
    <w:rsid w:val="00994DCA"/>
    <w:rsid w:val="009960EC"/>
    <w:rsid w:val="009970DD"/>
    <w:rsid w:val="0099764C"/>
    <w:rsid w:val="009A0FBA"/>
    <w:rsid w:val="009A1601"/>
    <w:rsid w:val="009A2D8B"/>
    <w:rsid w:val="009A462D"/>
    <w:rsid w:val="009A5CBA"/>
    <w:rsid w:val="009A5DA3"/>
    <w:rsid w:val="009A7961"/>
    <w:rsid w:val="009B1A4F"/>
    <w:rsid w:val="009B1F30"/>
    <w:rsid w:val="009B3AC2"/>
    <w:rsid w:val="009B4DF4"/>
    <w:rsid w:val="009B564E"/>
    <w:rsid w:val="009B64E5"/>
    <w:rsid w:val="009B7E87"/>
    <w:rsid w:val="009C2804"/>
    <w:rsid w:val="009C403E"/>
    <w:rsid w:val="009D2AA1"/>
    <w:rsid w:val="009D2CA9"/>
    <w:rsid w:val="009D3D3D"/>
    <w:rsid w:val="009D4FF0"/>
    <w:rsid w:val="009D703C"/>
    <w:rsid w:val="009D718F"/>
    <w:rsid w:val="009E0272"/>
    <w:rsid w:val="009E068F"/>
    <w:rsid w:val="009E14E0"/>
    <w:rsid w:val="009E24FC"/>
    <w:rsid w:val="009E272D"/>
    <w:rsid w:val="009E35DB"/>
    <w:rsid w:val="009E47A3"/>
    <w:rsid w:val="009E5C7E"/>
    <w:rsid w:val="009E60EC"/>
    <w:rsid w:val="009F08F3"/>
    <w:rsid w:val="009F323F"/>
    <w:rsid w:val="009F344F"/>
    <w:rsid w:val="009F5F57"/>
    <w:rsid w:val="009F6B33"/>
    <w:rsid w:val="00A048A8"/>
    <w:rsid w:val="00A04F49"/>
    <w:rsid w:val="00A13E54"/>
    <w:rsid w:val="00A17F63"/>
    <w:rsid w:val="00A20554"/>
    <w:rsid w:val="00A20A26"/>
    <w:rsid w:val="00A2193B"/>
    <w:rsid w:val="00A21EA0"/>
    <w:rsid w:val="00A2351A"/>
    <w:rsid w:val="00A264A9"/>
    <w:rsid w:val="00A276CB"/>
    <w:rsid w:val="00A27785"/>
    <w:rsid w:val="00A30187"/>
    <w:rsid w:val="00A3448A"/>
    <w:rsid w:val="00A36297"/>
    <w:rsid w:val="00A378AA"/>
    <w:rsid w:val="00A41E2B"/>
    <w:rsid w:val="00A42C45"/>
    <w:rsid w:val="00A4411E"/>
    <w:rsid w:val="00A45B74"/>
    <w:rsid w:val="00A52B67"/>
    <w:rsid w:val="00A52E1D"/>
    <w:rsid w:val="00A61499"/>
    <w:rsid w:val="00A62A77"/>
    <w:rsid w:val="00A63483"/>
    <w:rsid w:val="00A657D7"/>
    <w:rsid w:val="00A660AC"/>
    <w:rsid w:val="00A669B6"/>
    <w:rsid w:val="00A67E6C"/>
    <w:rsid w:val="00A71B99"/>
    <w:rsid w:val="00A726C7"/>
    <w:rsid w:val="00A739D0"/>
    <w:rsid w:val="00A761D4"/>
    <w:rsid w:val="00A772E6"/>
    <w:rsid w:val="00A77EC4"/>
    <w:rsid w:val="00A8269D"/>
    <w:rsid w:val="00A84711"/>
    <w:rsid w:val="00A85AA5"/>
    <w:rsid w:val="00A86BE9"/>
    <w:rsid w:val="00A92879"/>
    <w:rsid w:val="00A9442A"/>
    <w:rsid w:val="00AA016F"/>
    <w:rsid w:val="00AA1ED6"/>
    <w:rsid w:val="00AA51D6"/>
    <w:rsid w:val="00AB0BC8"/>
    <w:rsid w:val="00AB11CA"/>
    <w:rsid w:val="00AB14D9"/>
    <w:rsid w:val="00AB2203"/>
    <w:rsid w:val="00AB4AB8"/>
    <w:rsid w:val="00AB655E"/>
    <w:rsid w:val="00AC007F"/>
    <w:rsid w:val="00AC0B70"/>
    <w:rsid w:val="00AC2ECD"/>
    <w:rsid w:val="00AC3119"/>
    <w:rsid w:val="00AC49FB"/>
    <w:rsid w:val="00AC5335"/>
    <w:rsid w:val="00AC5A10"/>
    <w:rsid w:val="00AD0AA3"/>
    <w:rsid w:val="00AD3F94"/>
    <w:rsid w:val="00AD45F1"/>
    <w:rsid w:val="00AD4A5A"/>
    <w:rsid w:val="00AE27AC"/>
    <w:rsid w:val="00AE2834"/>
    <w:rsid w:val="00AE40E0"/>
    <w:rsid w:val="00AE4DBA"/>
    <w:rsid w:val="00AE4F07"/>
    <w:rsid w:val="00AF1C5D"/>
    <w:rsid w:val="00AF237F"/>
    <w:rsid w:val="00AF42D7"/>
    <w:rsid w:val="00B006FE"/>
    <w:rsid w:val="00B007CB"/>
    <w:rsid w:val="00B02AA9"/>
    <w:rsid w:val="00B02FA3"/>
    <w:rsid w:val="00B05084"/>
    <w:rsid w:val="00B1224B"/>
    <w:rsid w:val="00B157F9"/>
    <w:rsid w:val="00B1613F"/>
    <w:rsid w:val="00B171CB"/>
    <w:rsid w:val="00B20256"/>
    <w:rsid w:val="00B20D09"/>
    <w:rsid w:val="00B2763F"/>
    <w:rsid w:val="00B27AAC"/>
    <w:rsid w:val="00B304F3"/>
    <w:rsid w:val="00B30929"/>
    <w:rsid w:val="00B3246A"/>
    <w:rsid w:val="00B34CC1"/>
    <w:rsid w:val="00B372AA"/>
    <w:rsid w:val="00B376A4"/>
    <w:rsid w:val="00B40445"/>
    <w:rsid w:val="00B40BEF"/>
    <w:rsid w:val="00B41729"/>
    <w:rsid w:val="00B41888"/>
    <w:rsid w:val="00B45A52"/>
    <w:rsid w:val="00B46175"/>
    <w:rsid w:val="00B51C1F"/>
    <w:rsid w:val="00B52BA1"/>
    <w:rsid w:val="00B52D24"/>
    <w:rsid w:val="00B6188F"/>
    <w:rsid w:val="00B664C7"/>
    <w:rsid w:val="00B7198C"/>
    <w:rsid w:val="00B72D6B"/>
    <w:rsid w:val="00B739F6"/>
    <w:rsid w:val="00B73CC5"/>
    <w:rsid w:val="00B81A6C"/>
    <w:rsid w:val="00B835AD"/>
    <w:rsid w:val="00B85B3B"/>
    <w:rsid w:val="00B85DE5"/>
    <w:rsid w:val="00B87B3D"/>
    <w:rsid w:val="00B908C2"/>
    <w:rsid w:val="00B90F73"/>
    <w:rsid w:val="00B92739"/>
    <w:rsid w:val="00B93B59"/>
    <w:rsid w:val="00B9406A"/>
    <w:rsid w:val="00B97752"/>
    <w:rsid w:val="00BA2280"/>
    <w:rsid w:val="00BA2A08"/>
    <w:rsid w:val="00BA2CD3"/>
    <w:rsid w:val="00BA56D2"/>
    <w:rsid w:val="00BA6044"/>
    <w:rsid w:val="00BA76E0"/>
    <w:rsid w:val="00BB240B"/>
    <w:rsid w:val="00BB2A25"/>
    <w:rsid w:val="00BB51E9"/>
    <w:rsid w:val="00BB7181"/>
    <w:rsid w:val="00BC0FDC"/>
    <w:rsid w:val="00BC1525"/>
    <w:rsid w:val="00BC3053"/>
    <w:rsid w:val="00BC4D2E"/>
    <w:rsid w:val="00BC6F99"/>
    <w:rsid w:val="00BD0AF6"/>
    <w:rsid w:val="00BD1814"/>
    <w:rsid w:val="00BD2878"/>
    <w:rsid w:val="00BD48AC"/>
    <w:rsid w:val="00BD5681"/>
    <w:rsid w:val="00BD5F1A"/>
    <w:rsid w:val="00BE1234"/>
    <w:rsid w:val="00BE1DEF"/>
    <w:rsid w:val="00BE2FA6"/>
    <w:rsid w:val="00BE333F"/>
    <w:rsid w:val="00BE7098"/>
    <w:rsid w:val="00BE7406"/>
    <w:rsid w:val="00BE7603"/>
    <w:rsid w:val="00BF3279"/>
    <w:rsid w:val="00BF74C7"/>
    <w:rsid w:val="00C015F1"/>
    <w:rsid w:val="00C01F33"/>
    <w:rsid w:val="00C02CC6"/>
    <w:rsid w:val="00C040F7"/>
    <w:rsid w:val="00C041B0"/>
    <w:rsid w:val="00C044AB"/>
    <w:rsid w:val="00C05706"/>
    <w:rsid w:val="00C07377"/>
    <w:rsid w:val="00C10478"/>
    <w:rsid w:val="00C1120A"/>
    <w:rsid w:val="00C12107"/>
    <w:rsid w:val="00C14D4B"/>
    <w:rsid w:val="00C154BB"/>
    <w:rsid w:val="00C20977"/>
    <w:rsid w:val="00C21B9D"/>
    <w:rsid w:val="00C23998"/>
    <w:rsid w:val="00C279B5"/>
    <w:rsid w:val="00C27C45"/>
    <w:rsid w:val="00C30407"/>
    <w:rsid w:val="00C31765"/>
    <w:rsid w:val="00C3373C"/>
    <w:rsid w:val="00C354DC"/>
    <w:rsid w:val="00C3719D"/>
    <w:rsid w:val="00C47E19"/>
    <w:rsid w:val="00C54995"/>
    <w:rsid w:val="00C54D41"/>
    <w:rsid w:val="00C60783"/>
    <w:rsid w:val="00C64672"/>
    <w:rsid w:val="00C654D6"/>
    <w:rsid w:val="00C70697"/>
    <w:rsid w:val="00C72E11"/>
    <w:rsid w:val="00C72EF4"/>
    <w:rsid w:val="00C75D2F"/>
    <w:rsid w:val="00C767BE"/>
    <w:rsid w:val="00C76E3C"/>
    <w:rsid w:val="00C8074C"/>
    <w:rsid w:val="00C81568"/>
    <w:rsid w:val="00C855E0"/>
    <w:rsid w:val="00C9027A"/>
    <w:rsid w:val="00C9068E"/>
    <w:rsid w:val="00C90D95"/>
    <w:rsid w:val="00C93C4B"/>
    <w:rsid w:val="00C93FF8"/>
    <w:rsid w:val="00C9419E"/>
    <w:rsid w:val="00C944AB"/>
    <w:rsid w:val="00C95B40"/>
    <w:rsid w:val="00CA1ED8"/>
    <w:rsid w:val="00CA267C"/>
    <w:rsid w:val="00CA56AC"/>
    <w:rsid w:val="00CB1F63"/>
    <w:rsid w:val="00CB7170"/>
    <w:rsid w:val="00CB7D95"/>
    <w:rsid w:val="00CC029D"/>
    <w:rsid w:val="00CC040E"/>
    <w:rsid w:val="00CC111F"/>
    <w:rsid w:val="00CC2011"/>
    <w:rsid w:val="00CC3EA0"/>
    <w:rsid w:val="00CC52DC"/>
    <w:rsid w:val="00CC727A"/>
    <w:rsid w:val="00CC7B45"/>
    <w:rsid w:val="00CD1188"/>
    <w:rsid w:val="00CD1F17"/>
    <w:rsid w:val="00CD2ED1"/>
    <w:rsid w:val="00CD337B"/>
    <w:rsid w:val="00CE0424"/>
    <w:rsid w:val="00CE36E3"/>
    <w:rsid w:val="00CE5994"/>
    <w:rsid w:val="00CE7561"/>
    <w:rsid w:val="00CF1354"/>
    <w:rsid w:val="00CF2B89"/>
    <w:rsid w:val="00CF3B1F"/>
    <w:rsid w:val="00CF3BF6"/>
    <w:rsid w:val="00CF625B"/>
    <w:rsid w:val="00CF65C0"/>
    <w:rsid w:val="00CF687E"/>
    <w:rsid w:val="00D0349B"/>
    <w:rsid w:val="00D10249"/>
    <w:rsid w:val="00D115C3"/>
    <w:rsid w:val="00D11897"/>
    <w:rsid w:val="00D13135"/>
    <w:rsid w:val="00D13E4E"/>
    <w:rsid w:val="00D21F5F"/>
    <w:rsid w:val="00D23980"/>
    <w:rsid w:val="00D239A7"/>
    <w:rsid w:val="00D23F47"/>
    <w:rsid w:val="00D27862"/>
    <w:rsid w:val="00D3019D"/>
    <w:rsid w:val="00D36E71"/>
    <w:rsid w:val="00D376C5"/>
    <w:rsid w:val="00D37D87"/>
    <w:rsid w:val="00D40B33"/>
    <w:rsid w:val="00D42891"/>
    <w:rsid w:val="00D4318F"/>
    <w:rsid w:val="00D438BF"/>
    <w:rsid w:val="00D440F8"/>
    <w:rsid w:val="00D50F97"/>
    <w:rsid w:val="00D52C8D"/>
    <w:rsid w:val="00D538F4"/>
    <w:rsid w:val="00D546FF"/>
    <w:rsid w:val="00D54AF2"/>
    <w:rsid w:val="00D5515E"/>
    <w:rsid w:val="00D55AD5"/>
    <w:rsid w:val="00D576CA"/>
    <w:rsid w:val="00D61AF5"/>
    <w:rsid w:val="00D652B5"/>
    <w:rsid w:val="00D66155"/>
    <w:rsid w:val="00D708B0"/>
    <w:rsid w:val="00D77B1D"/>
    <w:rsid w:val="00D8021F"/>
    <w:rsid w:val="00D80383"/>
    <w:rsid w:val="00D80D28"/>
    <w:rsid w:val="00D823C6"/>
    <w:rsid w:val="00D86CA3"/>
    <w:rsid w:val="00D871CE"/>
    <w:rsid w:val="00D9196D"/>
    <w:rsid w:val="00D92982"/>
    <w:rsid w:val="00DA305E"/>
    <w:rsid w:val="00DA456B"/>
    <w:rsid w:val="00DA5417"/>
    <w:rsid w:val="00DA56E8"/>
    <w:rsid w:val="00DB0A9F"/>
    <w:rsid w:val="00DB138E"/>
    <w:rsid w:val="00DB377D"/>
    <w:rsid w:val="00DB3F6F"/>
    <w:rsid w:val="00DC2D36"/>
    <w:rsid w:val="00DC53EF"/>
    <w:rsid w:val="00DC6687"/>
    <w:rsid w:val="00DC72DB"/>
    <w:rsid w:val="00DD5A36"/>
    <w:rsid w:val="00DE0C96"/>
    <w:rsid w:val="00DE1BBA"/>
    <w:rsid w:val="00DE5608"/>
    <w:rsid w:val="00DE58D0"/>
    <w:rsid w:val="00DE654F"/>
    <w:rsid w:val="00DE6BA6"/>
    <w:rsid w:val="00DF0B6E"/>
    <w:rsid w:val="00DF15E0"/>
    <w:rsid w:val="00DF37A0"/>
    <w:rsid w:val="00DF48C6"/>
    <w:rsid w:val="00DF4FC5"/>
    <w:rsid w:val="00DF5F48"/>
    <w:rsid w:val="00DF71A0"/>
    <w:rsid w:val="00DF7C96"/>
    <w:rsid w:val="00DF7ECA"/>
    <w:rsid w:val="00E04024"/>
    <w:rsid w:val="00E110E7"/>
    <w:rsid w:val="00E11B20"/>
    <w:rsid w:val="00E14D9A"/>
    <w:rsid w:val="00E17FA2"/>
    <w:rsid w:val="00E22330"/>
    <w:rsid w:val="00E30B5A"/>
    <w:rsid w:val="00E3123D"/>
    <w:rsid w:val="00E31461"/>
    <w:rsid w:val="00E31B97"/>
    <w:rsid w:val="00E31D43"/>
    <w:rsid w:val="00E32608"/>
    <w:rsid w:val="00E34188"/>
    <w:rsid w:val="00E34B6E"/>
    <w:rsid w:val="00E35559"/>
    <w:rsid w:val="00E3723A"/>
    <w:rsid w:val="00E374A1"/>
    <w:rsid w:val="00E37860"/>
    <w:rsid w:val="00E40891"/>
    <w:rsid w:val="00E446F1"/>
    <w:rsid w:val="00E45C5C"/>
    <w:rsid w:val="00E46886"/>
    <w:rsid w:val="00E47AEF"/>
    <w:rsid w:val="00E52E80"/>
    <w:rsid w:val="00E53B75"/>
    <w:rsid w:val="00E54E3B"/>
    <w:rsid w:val="00E5660E"/>
    <w:rsid w:val="00E57565"/>
    <w:rsid w:val="00E63838"/>
    <w:rsid w:val="00E64434"/>
    <w:rsid w:val="00E660D3"/>
    <w:rsid w:val="00E6736B"/>
    <w:rsid w:val="00E67C51"/>
    <w:rsid w:val="00E72EFC"/>
    <w:rsid w:val="00E758EC"/>
    <w:rsid w:val="00E8234C"/>
    <w:rsid w:val="00E83AA9"/>
    <w:rsid w:val="00E85928"/>
    <w:rsid w:val="00E861D4"/>
    <w:rsid w:val="00E87822"/>
    <w:rsid w:val="00E90395"/>
    <w:rsid w:val="00E90E49"/>
    <w:rsid w:val="00E917F9"/>
    <w:rsid w:val="00E9291C"/>
    <w:rsid w:val="00E92A07"/>
    <w:rsid w:val="00E931D4"/>
    <w:rsid w:val="00E93FFE"/>
    <w:rsid w:val="00E94420"/>
    <w:rsid w:val="00E94F8A"/>
    <w:rsid w:val="00E962D8"/>
    <w:rsid w:val="00EA60F2"/>
    <w:rsid w:val="00EA7A41"/>
    <w:rsid w:val="00EB077B"/>
    <w:rsid w:val="00EB4EA2"/>
    <w:rsid w:val="00EC27C6"/>
    <w:rsid w:val="00EC4207"/>
    <w:rsid w:val="00EC5653"/>
    <w:rsid w:val="00EC71CE"/>
    <w:rsid w:val="00ED1006"/>
    <w:rsid w:val="00EE784D"/>
    <w:rsid w:val="00EF18FE"/>
    <w:rsid w:val="00EF1EC5"/>
    <w:rsid w:val="00EF5787"/>
    <w:rsid w:val="00EF60D0"/>
    <w:rsid w:val="00F01FBF"/>
    <w:rsid w:val="00F02F29"/>
    <w:rsid w:val="00F0528D"/>
    <w:rsid w:val="00F06BD6"/>
    <w:rsid w:val="00F06C67"/>
    <w:rsid w:val="00F06DFD"/>
    <w:rsid w:val="00F071D1"/>
    <w:rsid w:val="00F07533"/>
    <w:rsid w:val="00F10629"/>
    <w:rsid w:val="00F11623"/>
    <w:rsid w:val="00F154BD"/>
    <w:rsid w:val="00F15FA5"/>
    <w:rsid w:val="00F17FAC"/>
    <w:rsid w:val="00F209B7"/>
    <w:rsid w:val="00F2376F"/>
    <w:rsid w:val="00F243D8"/>
    <w:rsid w:val="00F26383"/>
    <w:rsid w:val="00F30828"/>
    <w:rsid w:val="00F313D6"/>
    <w:rsid w:val="00F337A1"/>
    <w:rsid w:val="00F40F0C"/>
    <w:rsid w:val="00F41B4E"/>
    <w:rsid w:val="00F45C03"/>
    <w:rsid w:val="00F466E5"/>
    <w:rsid w:val="00F4766C"/>
    <w:rsid w:val="00F507D1"/>
    <w:rsid w:val="00F519CE"/>
    <w:rsid w:val="00F51ADA"/>
    <w:rsid w:val="00F548C7"/>
    <w:rsid w:val="00F607C5"/>
    <w:rsid w:val="00F60DEA"/>
    <w:rsid w:val="00F6302A"/>
    <w:rsid w:val="00F64C2B"/>
    <w:rsid w:val="00F651BE"/>
    <w:rsid w:val="00F65221"/>
    <w:rsid w:val="00F66757"/>
    <w:rsid w:val="00F67F53"/>
    <w:rsid w:val="00F703BE"/>
    <w:rsid w:val="00F71F69"/>
    <w:rsid w:val="00F72B72"/>
    <w:rsid w:val="00F73B89"/>
    <w:rsid w:val="00F74BB9"/>
    <w:rsid w:val="00F75582"/>
    <w:rsid w:val="00F76EFA"/>
    <w:rsid w:val="00F804BE"/>
    <w:rsid w:val="00F817CE"/>
    <w:rsid w:val="00F8456C"/>
    <w:rsid w:val="00F85910"/>
    <w:rsid w:val="00F859D8"/>
    <w:rsid w:val="00F868F5"/>
    <w:rsid w:val="00F9056A"/>
    <w:rsid w:val="00F90F8D"/>
    <w:rsid w:val="00F92782"/>
    <w:rsid w:val="00F93AA9"/>
    <w:rsid w:val="00F96985"/>
    <w:rsid w:val="00F97838"/>
    <w:rsid w:val="00FA24AC"/>
    <w:rsid w:val="00FA2BB3"/>
    <w:rsid w:val="00FA4E1B"/>
    <w:rsid w:val="00FB200E"/>
    <w:rsid w:val="00FB4C80"/>
    <w:rsid w:val="00FB6A6A"/>
    <w:rsid w:val="00FB7575"/>
    <w:rsid w:val="00FC55F4"/>
    <w:rsid w:val="00FC5EFD"/>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ListParagraph">
    <w:name w:val="List Paragraph"/>
    <w:aliases w:val="- Bullets"/>
    <w:basedOn w:val="Normal"/>
    <w:link w:val="ListParagraphChar"/>
    <w:uiPriority w:val="34"/>
    <w:qFormat/>
    <w:rsid w:val="009E60EC"/>
    <w:pPr>
      <w:overflowPunct/>
      <w:autoSpaceDE/>
      <w:autoSpaceDN/>
      <w:adjustRightInd/>
      <w:spacing w:after="0"/>
      <w:ind w:left="720"/>
      <w:jc w:val="left"/>
      <w:textAlignment w:val="auto"/>
    </w:pPr>
    <w:rPr>
      <w:rFonts w:ascii="Calibri" w:eastAsiaTheme="minorHAnsi" w:hAnsi="Calibri"/>
      <w:sz w:val="22"/>
      <w:szCs w:val="22"/>
      <w:lang w:val="en-US" w:eastAsia="en-US"/>
    </w:rPr>
  </w:style>
  <w:style w:type="character" w:customStyle="1" w:styleId="ListParagraphChar">
    <w:name w:val="List Paragraph Char"/>
    <w:aliases w:val="- Bullets Char"/>
    <w:link w:val="ListParagraph"/>
    <w:uiPriority w:val="34"/>
    <w:qFormat/>
    <w:rsid w:val="00B7198C"/>
    <w:rPr>
      <w:rFonts w:ascii="Calibri" w:eastAsiaTheme="minorHAnsi" w:hAnsi="Calibri"/>
      <w:sz w:val="22"/>
      <w:szCs w:val="22"/>
    </w:rPr>
  </w:style>
  <w:style w:type="character" w:styleId="PlaceholderText">
    <w:name w:val="Placeholder Text"/>
    <w:basedOn w:val="DefaultParagraphFont"/>
    <w:uiPriority w:val="99"/>
    <w:semiHidden/>
    <w:rsid w:val="004646A6"/>
    <w:rPr>
      <w:color w:val="808080"/>
    </w:rPr>
  </w:style>
  <w:style w:type="paragraph" w:customStyle="1" w:styleId="IvDbodytext">
    <w:name w:val="IvD bodytext"/>
    <w:basedOn w:val="BodyText"/>
    <w:link w:val="IvDbodytextChar"/>
    <w:qFormat/>
    <w:rsid w:val="006F283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heme="minorEastAsia"/>
      <w:spacing w:val="2"/>
      <w:lang w:val="en-US" w:eastAsia="en-US"/>
    </w:rPr>
  </w:style>
  <w:style w:type="character" w:customStyle="1" w:styleId="IvDbodytextChar">
    <w:name w:val="IvD bodytext Char"/>
    <w:basedOn w:val="DefaultParagraphFont"/>
    <w:link w:val="IvDbodytext"/>
    <w:rsid w:val="006F2838"/>
    <w:rPr>
      <w:rFonts w:ascii="Arial" w:eastAsiaTheme="minorEastAsia" w:hAnsi="Arial"/>
      <w:spacing w:val="2"/>
    </w:rPr>
  </w:style>
  <w:style w:type="paragraph" w:customStyle="1" w:styleId="References">
    <w:name w:val="References"/>
    <w:basedOn w:val="Normal"/>
    <w:rsid w:val="00C354DC"/>
    <w:pPr>
      <w:numPr>
        <w:ilvl w:val="2"/>
        <w:numId w:val="10"/>
      </w:numPr>
      <w:overflowPunct/>
      <w:autoSpaceDE/>
      <w:autoSpaceDN/>
      <w:adjustRightInd/>
      <w:spacing w:after="0"/>
      <w:jc w:val="left"/>
      <w:textAlignment w:val="auto"/>
    </w:pPr>
    <w:rPr>
      <w:rFonts w:ascii="Times New Roman" w:hAnsi="Times New Roman"/>
      <w:szCs w:val="24"/>
      <w:lang w:val="en-US" w:eastAsia="en-US"/>
    </w:rPr>
  </w:style>
  <w:style w:type="character" w:customStyle="1" w:styleId="font191">
    <w:name w:val="font191"/>
    <w:basedOn w:val="DefaultParagraphFont"/>
    <w:rsid w:val="00A85AA5"/>
    <w:rPr>
      <w:rFonts w:ascii="Arial" w:hAnsi="Arial" w:cs="Arial" w:hint="default"/>
      <w:b w:val="0"/>
      <w:bCs w:val="0"/>
      <w:i w:val="0"/>
      <w:iCs w:val="0"/>
      <w:strike w:val="0"/>
      <w:dstrike w:val="0"/>
      <w:color w:val="FF0000"/>
      <w:sz w:val="16"/>
      <w:szCs w:val="16"/>
      <w:u w:val="none"/>
      <w:effect w:val="none"/>
    </w:rPr>
  </w:style>
  <w:style w:type="character" w:customStyle="1" w:styleId="font91">
    <w:name w:val="font91"/>
    <w:basedOn w:val="DefaultParagraphFont"/>
    <w:rsid w:val="00A85AA5"/>
    <w:rPr>
      <w:rFonts w:ascii="Arial" w:hAnsi="Arial" w:cs="Arial" w:hint="default"/>
      <w:b w:val="0"/>
      <w:bCs w:val="0"/>
      <w:i w:val="0"/>
      <w:iCs w:val="0"/>
      <w:strike w:val="0"/>
      <w:dstrike w:val="0"/>
      <w:color w:val="auto"/>
      <w:sz w:val="16"/>
      <w:szCs w:val="16"/>
      <w:u w:val="none"/>
      <w:effect w:val="none"/>
    </w:rPr>
  </w:style>
  <w:style w:type="character" w:customStyle="1" w:styleId="font141">
    <w:name w:val="font141"/>
    <w:basedOn w:val="DefaultParagraphFont"/>
    <w:rsid w:val="00A85AA5"/>
    <w:rPr>
      <w:rFonts w:ascii="Arial" w:hAnsi="Arial" w:cs="Arial" w:hint="default"/>
      <w:b w:val="0"/>
      <w:bCs w:val="0"/>
      <w:i w:val="0"/>
      <w:iCs w:val="0"/>
      <w:strike w:val="0"/>
      <w:dstrike w:val="0"/>
      <w:color w:val="auto"/>
      <w:sz w:val="16"/>
      <w:szCs w:val="16"/>
      <w:u w:val="none"/>
      <w:effect w:val="none"/>
    </w:rPr>
  </w:style>
  <w:style w:type="character" w:customStyle="1" w:styleId="font171">
    <w:name w:val="font171"/>
    <w:basedOn w:val="DefaultParagraphFont"/>
    <w:rsid w:val="00DB138E"/>
    <w:rPr>
      <w:rFonts w:ascii="Arial" w:hAnsi="Arial" w:cs="Arial" w:hint="default"/>
      <w:b w:val="0"/>
      <w:bCs w:val="0"/>
      <w:i w:val="0"/>
      <w:iCs w:val="0"/>
      <w:strike w:val="0"/>
      <w:dstrike w:val="0"/>
      <w:color w:val="FF0000"/>
      <w:sz w:val="16"/>
      <w:szCs w:val="16"/>
      <w:u w:val="none"/>
      <w:effect w:val="none"/>
    </w:rPr>
  </w:style>
  <w:style w:type="character" w:customStyle="1" w:styleId="font161">
    <w:name w:val="font161"/>
    <w:basedOn w:val="DefaultParagraphFont"/>
    <w:rsid w:val="00DB138E"/>
    <w:rPr>
      <w:rFonts w:ascii="Arial" w:hAnsi="Arial" w:cs="Arial" w:hint="default"/>
      <w:b w:val="0"/>
      <w:bCs w:val="0"/>
      <w:i w:val="0"/>
      <w:iCs w:val="0"/>
      <w:strike w:val="0"/>
      <w:dstrike w:val="0"/>
      <w:color w:val="FF0000"/>
      <w:sz w:val="16"/>
      <w:szCs w:val="16"/>
      <w:u w:val="none"/>
      <w:effect w:val="none"/>
    </w:rPr>
  </w:style>
  <w:style w:type="character" w:customStyle="1" w:styleId="font301">
    <w:name w:val="font301"/>
    <w:basedOn w:val="DefaultParagraphFont"/>
    <w:rsid w:val="00C90D95"/>
    <w:rPr>
      <w:rFonts w:ascii="Arial" w:hAnsi="Arial" w:cs="Arial" w:hint="default"/>
      <w:b w:val="0"/>
      <w:bCs w:val="0"/>
      <w:i w:val="0"/>
      <w:iCs w:val="0"/>
      <w:strike w:val="0"/>
      <w:dstrike w:val="0"/>
      <w:color w:val="auto"/>
      <w:sz w:val="20"/>
      <w:szCs w:val="20"/>
      <w:u w:val="none"/>
      <w:effect w:val="none"/>
    </w:rPr>
  </w:style>
  <w:style w:type="character" w:customStyle="1" w:styleId="font81">
    <w:name w:val="font81"/>
    <w:basedOn w:val="DefaultParagraphFont"/>
    <w:rsid w:val="00C90D95"/>
    <w:rPr>
      <w:rFonts w:ascii="Arial" w:hAnsi="Arial" w:cs="Arial" w:hint="default"/>
      <w:b w:val="0"/>
      <w:bCs w:val="0"/>
      <w:i w:val="0"/>
      <w:iCs w:val="0"/>
      <w:strike w:val="0"/>
      <w:dstrike w:val="0"/>
      <w:color w:val="auto"/>
      <w:sz w:val="20"/>
      <w:szCs w:val="20"/>
      <w:u w:val="none"/>
      <w:effect w:val="none"/>
    </w:rPr>
  </w:style>
  <w:style w:type="paragraph" w:styleId="Revision">
    <w:name w:val="Revision"/>
    <w:hidden/>
    <w:uiPriority w:val="99"/>
    <w:semiHidden/>
    <w:rsid w:val="00196619"/>
    <w:rPr>
      <w:rFonts w:ascii="Arial" w:hAnsi="Arial"/>
      <w:lang w:val="en-GB" w:eastAsia="zh-CN"/>
    </w:rPr>
  </w:style>
  <w:style w:type="character" w:customStyle="1" w:styleId="ReferenceChar">
    <w:name w:val="Reference Char"/>
    <w:link w:val="Reference"/>
    <w:rsid w:val="007D4CC2"/>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946155">
      <w:bodyDiv w:val="1"/>
      <w:marLeft w:val="0"/>
      <w:marRight w:val="0"/>
      <w:marTop w:val="0"/>
      <w:marBottom w:val="0"/>
      <w:divBdr>
        <w:top w:val="none" w:sz="0" w:space="0" w:color="auto"/>
        <w:left w:val="none" w:sz="0" w:space="0" w:color="auto"/>
        <w:bottom w:val="none" w:sz="0" w:space="0" w:color="auto"/>
        <w:right w:val="none" w:sz="0" w:space="0" w:color="auto"/>
      </w:divBdr>
    </w:div>
    <w:div w:id="153224312">
      <w:bodyDiv w:val="1"/>
      <w:marLeft w:val="0"/>
      <w:marRight w:val="0"/>
      <w:marTop w:val="0"/>
      <w:marBottom w:val="0"/>
      <w:divBdr>
        <w:top w:val="none" w:sz="0" w:space="0" w:color="auto"/>
        <w:left w:val="none" w:sz="0" w:space="0" w:color="auto"/>
        <w:bottom w:val="none" w:sz="0" w:space="0" w:color="auto"/>
        <w:right w:val="none" w:sz="0" w:space="0" w:color="auto"/>
      </w:divBdr>
    </w:div>
    <w:div w:id="241184209">
      <w:bodyDiv w:val="1"/>
      <w:marLeft w:val="0"/>
      <w:marRight w:val="0"/>
      <w:marTop w:val="0"/>
      <w:marBottom w:val="0"/>
      <w:divBdr>
        <w:top w:val="none" w:sz="0" w:space="0" w:color="auto"/>
        <w:left w:val="none" w:sz="0" w:space="0" w:color="auto"/>
        <w:bottom w:val="none" w:sz="0" w:space="0" w:color="auto"/>
        <w:right w:val="none" w:sz="0" w:space="0" w:color="auto"/>
      </w:divBdr>
    </w:div>
    <w:div w:id="426462456">
      <w:bodyDiv w:val="1"/>
      <w:marLeft w:val="0"/>
      <w:marRight w:val="0"/>
      <w:marTop w:val="0"/>
      <w:marBottom w:val="0"/>
      <w:divBdr>
        <w:top w:val="none" w:sz="0" w:space="0" w:color="auto"/>
        <w:left w:val="none" w:sz="0" w:space="0" w:color="auto"/>
        <w:bottom w:val="none" w:sz="0" w:space="0" w:color="auto"/>
        <w:right w:val="none" w:sz="0" w:space="0" w:color="auto"/>
      </w:divBdr>
    </w:div>
    <w:div w:id="502932485">
      <w:bodyDiv w:val="1"/>
      <w:marLeft w:val="0"/>
      <w:marRight w:val="0"/>
      <w:marTop w:val="0"/>
      <w:marBottom w:val="0"/>
      <w:divBdr>
        <w:top w:val="none" w:sz="0" w:space="0" w:color="auto"/>
        <w:left w:val="none" w:sz="0" w:space="0" w:color="auto"/>
        <w:bottom w:val="none" w:sz="0" w:space="0" w:color="auto"/>
        <w:right w:val="none" w:sz="0" w:space="0" w:color="auto"/>
      </w:divBdr>
    </w:div>
    <w:div w:id="511265123">
      <w:bodyDiv w:val="1"/>
      <w:marLeft w:val="0"/>
      <w:marRight w:val="0"/>
      <w:marTop w:val="0"/>
      <w:marBottom w:val="0"/>
      <w:divBdr>
        <w:top w:val="none" w:sz="0" w:space="0" w:color="auto"/>
        <w:left w:val="none" w:sz="0" w:space="0" w:color="auto"/>
        <w:bottom w:val="none" w:sz="0" w:space="0" w:color="auto"/>
        <w:right w:val="none" w:sz="0" w:space="0" w:color="auto"/>
      </w:divBdr>
    </w:div>
    <w:div w:id="512186539">
      <w:bodyDiv w:val="1"/>
      <w:marLeft w:val="0"/>
      <w:marRight w:val="0"/>
      <w:marTop w:val="0"/>
      <w:marBottom w:val="0"/>
      <w:divBdr>
        <w:top w:val="none" w:sz="0" w:space="0" w:color="auto"/>
        <w:left w:val="none" w:sz="0" w:space="0" w:color="auto"/>
        <w:bottom w:val="none" w:sz="0" w:space="0" w:color="auto"/>
        <w:right w:val="none" w:sz="0" w:space="0" w:color="auto"/>
      </w:divBdr>
    </w:div>
    <w:div w:id="534854673">
      <w:bodyDiv w:val="1"/>
      <w:marLeft w:val="0"/>
      <w:marRight w:val="0"/>
      <w:marTop w:val="0"/>
      <w:marBottom w:val="0"/>
      <w:divBdr>
        <w:top w:val="none" w:sz="0" w:space="0" w:color="auto"/>
        <w:left w:val="none" w:sz="0" w:space="0" w:color="auto"/>
        <w:bottom w:val="none" w:sz="0" w:space="0" w:color="auto"/>
        <w:right w:val="none" w:sz="0" w:space="0" w:color="auto"/>
      </w:divBdr>
    </w:div>
    <w:div w:id="692993242">
      <w:bodyDiv w:val="1"/>
      <w:marLeft w:val="0"/>
      <w:marRight w:val="0"/>
      <w:marTop w:val="0"/>
      <w:marBottom w:val="0"/>
      <w:divBdr>
        <w:top w:val="none" w:sz="0" w:space="0" w:color="auto"/>
        <w:left w:val="none" w:sz="0" w:space="0" w:color="auto"/>
        <w:bottom w:val="none" w:sz="0" w:space="0" w:color="auto"/>
        <w:right w:val="none" w:sz="0" w:space="0" w:color="auto"/>
      </w:divBdr>
    </w:div>
    <w:div w:id="706419003">
      <w:bodyDiv w:val="1"/>
      <w:marLeft w:val="0"/>
      <w:marRight w:val="0"/>
      <w:marTop w:val="0"/>
      <w:marBottom w:val="0"/>
      <w:divBdr>
        <w:top w:val="none" w:sz="0" w:space="0" w:color="auto"/>
        <w:left w:val="none" w:sz="0" w:space="0" w:color="auto"/>
        <w:bottom w:val="none" w:sz="0" w:space="0" w:color="auto"/>
        <w:right w:val="none" w:sz="0" w:space="0" w:color="auto"/>
      </w:divBdr>
    </w:div>
    <w:div w:id="764499158">
      <w:bodyDiv w:val="1"/>
      <w:marLeft w:val="0"/>
      <w:marRight w:val="0"/>
      <w:marTop w:val="0"/>
      <w:marBottom w:val="0"/>
      <w:divBdr>
        <w:top w:val="none" w:sz="0" w:space="0" w:color="auto"/>
        <w:left w:val="none" w:sz="0" w:space="0" w:color="auto"/>
        <w:bottom w:val="none" w:sz="0" w:space="0" w:color="auto"/>
        <w:right w:val="none" w:sz="0" w:space="0" w:color="auto"/>
      </w:divBdr>
    </w:div>
    <w:div w:id="853769668">
      <w:bodyDiv w:val="1"/>
      <w:marLeft w:val="0"/>
      <w:marRight w:val="0"/>
      <w:marTop w:val="0"/>
      <w:marBottom w:val="0"/>
      <w:divBdr>
        <w:top w:val="none" w:sz="0" w:space="0" w:color="auto"/>
        <w:left w:val="none" w:sz="0" w:space="0" w:color="auto"/>
        <w:bottom w:val="none" w:sz="0" w:space="0" w:color="auto"/>
        <w:right w:val="none" w:sz="0" w:space="0" w:color="auto"/>
      </w:divBdr>
    </w:div>
    <w:div w:id="933049120">
      <w:bodyDiv w:val="1"/>
      <w:marLeft w:val="0"/>
      <w:marRight w:val="0"/>
      <w:marTop w:val="0"/>
      <w:marBottom w:val="0"/>
      <w:divBdr>
        <w:top w:val="none" w:sz="0" w:space="0" w:color="auto"/>
        <w:left w:val="none" w:sz="0" w:space="0" w:color="auto"/>
        <w:bottom w:val="none" w:sz="0" w:space="0" w:color="auto"/>
        <w:right w:val="none" w:sz="0" w:space="0" w:color="auto"/>
      </w:divBdr>
    </w:div>
    <w:div w:id="982856077">
      <w:bodyDiv w:val="1"/>
      <w:marLeft w:val="0"/>
      <w:marRight w:val="0"/>
      <w:marTop w:val="0"/>
      <w:marBottom w:val="0"/>
      <w:divBdr>
        <w:top w:val="none" w:sz="0" w:space="0" w:color="auto"/>
        <w:left w:val="none" w:sz="0" w:space="0" w:color="auto"/>
        <w:bottom w:val="none" w:sz="0" w:space="0" w:color="auto"/>
        <w:right w:val="none" w:sz="0" w:space="0" w:color="auto"/>
      </w:divBdr>
    </w:div>
    <w:div w:id="994989475">
      <w:bodyDiv w:val="1"/>
      <w:marLeft w:val="0"/>
      <w:marRight w:val="0"/>
      <w:marTop w:val="0"/>
      <w:marBottom w:val="0"/>
      <w:divBdr>
        <w:top w:val="none" w:sz="0" w:space="0" w:color="auto"/>
        <w:left w:val="none" w:sz="0" w:space="0" w:color="auto"/>
        <w:bottom w:val="none" w:sz="0" w:space="0" w:color="auto"/>
        <w:right w:val="none" w:sz="0" w:space="0" w:color="auto"/>
      </w:divBdr>
    </w:div>
    <w:div w:id="1055199525">
      <w:bodyDiv w:val="1"/>
      <w:marLeft w:val="0"/>
      <w:marRight w:val="0"/>
      <w:marTop w:val="0"/>
      <w:marBottom w:val="0"/>
      <w:divBdr>
        <w:top w:val="none" w:sz="0" w:space="0" w:color="auto"/>
        <w:left w:val="none" w:sz="0" w:space="0" w:color="auto"/>
        <w:bottom w:val="none" w:sz="0" w:space="0" w:color="auto"/>
        <w:right w:val="none" w:sz="0" w:space="0" w:color="auto"/>
      </w:divBdr>
    </w:div>
    <w:div w:id="1068262352">
      <w:bodyDiv w:val="1"/>
      <w:marLeft w:val="0"/>
      <w:marRight w:val="0"/>
      <w:marTop w:val="0"/>
      <w:marBottom w:val="0"/>
      <w:divBdr>
        <w:top w:val="none" w:sz="0" w:space="0" w:color="auto"/>
        <w:left w:val="none" w:sz="0" w:space="0" w:color="auto"/>
        <w:bottom w:val="none" w:sz="0" w:space="0" w:color="auto"/>
        <w:right w:val="none" w:sz="0" w:space="0" w:color="auto"/>
      </w:divBdr>
    </w:div>
    <w:div w:id="1072042425">
      <w:bodyDiv w:val="1"/>
      <w:marLeft w:val="0"/>
      <w:marRight w:val="0"/>
      <w:marTop w:val="0"/>
      <w:marBottom w:val="0"/>
      <w:divBdr>
        <w:top w:val="none" w:sz="0" w:space="0" w:color="auto"/>
        <w:left w:val="none" w:sz="0" w:space="0" w:color="auto"/>
        <w:bottom w:val="none" w:sz="0" w:space="0" w:color="auto"/>
        <w:right w:val="none" w:sz="0" w:space="0" w:color="auto"/>
      </w:divBdr>
    </w:div>
    <w:div w:id="1140339579">
      <w:bodyDiv w:val="1"/>
      <w:marLeft w:val="0"/>
      <w:marRight w:val="0"/>
      <w:marTop w:val="0"/>
      <w:marBottom w:val="0"/>
      <w:divBdr>
        <w:top w:val="none" w:sz="0" w:space="0" w:color="auto"/>
        <w:left w:val="none" w:sz="0" w:space="0" w:color="auto"/>
        <w:bottom w:val="none" w:sz="0" w:space="0" w:color="auto"/>
        <w:right w:val="none" w:sz="0" w:space="0" w:color="auto"/>
      </w:divBdr>
    </w:div>
    <w:div w:id="1225484082">
      <w:bodyDiv w:val="1"/>
      <w:marLeft w:val="0"/>
      <w:marRight w:val="0"/>
      <w:marTop w:val="0"/>
      <w:marBottom w:val="0"/>
      <w:divBdr>
        <w:top w:val="none" w:sz="0" w:space="0" w:color="auto"/>
        <w:left w:val="none" w:sz="0" w:space="0" w:color="auto"/>
        <w:bottom w:val="none" w:sz="0" w:space="0" w:color="auto"/>
        <w:right w:val="none" w:sz="0" w:space="0" w:color="auto"/>
      </w:divBdr>
    </w:div>
    <w:div w:id="1424179943">
      <w:bodyDiv w:val="1"/>
      <w:marLeft w:val="0"/>
      <w:marRight w:val="0"/>
      <w:marTop w:val="0"/>
      <w:marBottom w:val="0"/>
      <w:divBdr>
        <w:top w:val="none" w:sz="0" w:space="0" w:color="auto"/>
        <w:left w:val="none" w:sz="0" w:space="0" w:color="auto"/>
        <w:bottom w:val="none" w:sz="0" w:space="0" w:color="auto"/>
        <w:right w:val="none" w:sz="0" w:space="0" w:color="auto"/>
      </w:divBdr>
    </w:div>
    <w:div w:id="1443497411">
      <w:bodyDiv w:val="1"/>
      <w:marLeft w:val="0"/>
      <w:marRight w:val="0"/>
      <w:marTop w:val="0"/>
      <w:marBottom w:val="0"/>
      <w:divBdr>
        <w:top w:val="none" w:sz="0" w:space="0" w:color="auto"/>
        <w:left w:val="none" w:sz="0" w:space="0" w:color="auto"/>
        <w:bottom w:val="none" w:sz="0" w:space="0" w:color="auto"/>
        <w:right w:val="none" w:sz="0" w:space="0" w:color="auto"/>
      </w:divBdr>
    </w:div>
    <w:div w:id="1446075574">
      <w:bodyDiv w:val="1"/>
      <w:marLeft w:val="0"/>
      <w:marRight w:val="0"/>
      <w:marTop w:val="0"/>
      <w:marBottom w:val="0"/>
      <w:divBdr>
        <w:top w:val="none" w:sz="0" w:space="0" w:color="auto"/>
        <w:left w:val="none" w:sz="0" w:space="0" w:color="auto"/>
        <w:bottom w:val="none" w:sz="0" w:space="0" w:color="auto"/>
        <w:right w:val="none" w:sz="0" w:space="0" w:color="auto"/>
      </w:divBdr>
    </w:div>
    <w:div w:id="1513253683">
      <w:bodyDiv w:val="1"/>
      <w:marLeft w:val="0"/>
      <w:marRight w:val="0"/>
      <w:marTop w:val="0"/>
      <w:marBottom w:val="0"/>
      <w:divBdr>
        <w:top w:val="none" w:sz="0" w:space="0" w:color="auto"/>
        <w:left w:val="none" w:sz="0" w:space="0" w:color="auto"/>
        <w:bottom w:val="none" w:sz="0" w:space="0" w:color="auto"/>
        <w:right w:val="none" w:sz="0" w:space="0" w:color="auto"/>
      </w:divBdr>
    </w:div>
    <w:div w:id="1542210164">
      <w:bodyDiv w:val="1"/>
      <w:marLeft w:val="0"/>
      <w:marRight w:val="0"/>
      <w:marTop w:val="0"/>
      <w:marBottom w:val="0"/>
      <w:divBdr>
        <w:top w:val="none" w:sz="0" w:space="0" w:color="auto"/>
        <w:left w:val="none" w:sz="0" w:space="0" w:color="auto"/>
        <w:bottom w:val="none" w:sz="0" w:space="0" w:color="auto"/>
        <w:right w:val="none" w:sz="0" w:space="0" w:color="auto"/>
      </w:divBdr>
    </w:div>
    <w:div w:id="1641769576">
      <w:bodyDiv w:val="1"/>
      <w:marLeft w:val="0"/>
      <w:marRight w:val="0"/>
      <w:marTop w:val="0"/>
      <w:marBottom w:val="0"/>
      <w:divBdr>
        <w:top w:val="none" w:sz="0" w:space="0" w:color="auto"/>
        <w:left w:val="none" w:sz="0" w:space="0" w:color="auto"/>
        <w:bottom w:val="none" w:sz="0" w:space="0" w:color="auto"/>
        <w:right w:val="none" w:sz="0" w:space="0" w:color="auto"/>
      </w:divBdr>
    </w:div>
    <w:div w:id="1677029735">
      <w:bodyDiv w:val="1"/>
      <w:marLeft w:val="0"/>
      <w:marRight w:val="0"/>
      <w:marTop w:val="0"/>
      <w:marBottom w:val="0"/>
      <w:divBdr>
        <w:top w:val="none" w:sz="0" w:space="0" w:color="auto"/>
        <w:left w:val="none" w:sz="0" w:space="0" w:color="auto"/>
        <w:bottom w:val="none" w:sz="0" w:space="0" w:color="auto"/>
        <w:right w:val="none" w:sz="0" w:space="0" w:color="auto"/>
      </w:divBdr>
    </w:div>
    <w:div w:id="1788574274">
      <w:bodyDiv w:val="1"/>
      <w:marLeft w:val="0"/>
      <w:marRight w:val="0"/>
      <w:marTop w:val="0"/>
      <w:marBottom w:val="0"/>
      <w:divBdr>
        <w:top w:val="none" w:sz="0" w:space="0" w:color="auto"/>
        <w:left w:val="none" w:sz="0" w:space="0" w:color="auto"/>
        <w:bottom w:val="none" w:sz="0" w:space="0" w:color="auto"/>
        <w:right w:val="none" w:sz="0" w:space="0" w:color="auto"/>
      </w:divBdr>
    </w:div>
    <w:div w:id="2058433849">
      <w:bodyDiv w:val="1"/>
      <w:marLeft w:val="0"/>
      <w:marRight w:val="0"/>
      <w:marTop w:val="0"/>
      <w:marBottom w:val="0"/>
      <w:divBdr>
        <w:top w:val="none" w:sz="0" w:space="0" w:color="auto"/>
        <w:left w:val="none" w:sz="0" w:space="0" w:color="auto"/>
        <w:bottom w:val="none" w:sz="0" w:space="0" w:color="auto"/>
        <w:right w:val="none" w:sz="0" w:space="0" w:color="auto"/>
      </w:divBdr>
    </w:div>
    <w:div w:id="2095742521">
      <w:bodyDiv w:val="1"/>
      <w:marLeft w:val="0"/>
      <w:marRight w:val="0"/>
      <w:marTop w:val="0"/>
      <w:marBottom w:val="0"/>
      <w:divBdr>
        <w:top w:val="none" w:sz="0" w:space="0" w:color="auto"/>
        <w:left w:val="none" w:sz="0" w:space="0" w:color="auto"/>
        <w:bottom w:val="none" w:sz="0" w:space="0" w:color="auto"/>
        <w:right w:val="none" w:sz="0" w:space="0" w:color="auto"/>
      </w:divBdr>
    </w:div>
    <w:div w:id="2113695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2.xml><?xml version="1.0" encoding="utf-8"?>
<ds:datastoreItem xmlns:ds="http://schemas.openxmlformats.org/officeDocument/2006/customXml" ds:itemID="{C2A7AD2A-FD9D-4B68-BE32-7113696E52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2134</Words>
  <Characters>12164</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14270</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2017-11-28T17:19:00Z</dcterms:created>
  <dcterms:modified xsi:type="dcterms:W3CDTF">2017-11-28T17:19:00Z</dcterms:modified>
</cp:coreProperties>
</file>